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1000" w:lineRule="exact"/>
        <w:jc w:val="center"/>
        <w:rPr>
          <w:rFonts w:ascii="Times New Roman" w:hAnsi="Times New Roman" w:eastAsia="宋体" w:cs="Times New Roman"/>
          <w:sz w:val="84"/>
          <w:szCs w:val="84"/>
        </w:rPr>
      </w:pPr>
      <w:r>
        <w:rPr>
          <w:rFonts w:ascii="Times New Roman" w:hAnsi="Times New Roman" w:eastAsia="宋体" w:cs="Times New Roman"/>
          <w:sz w:val="84"/>
          <w:szCs w:val="84"/>
        </w:rPr>
        <w:t>201</w:t>
      </w:r>
      <w:r>
        <w:rPr>
          <w:rFonts w:hint="eastAsia" w:ascii="Times New Roman" w:hAnsi="Times New Roman" w:eastAsia="宋体" w:cs="Times New Roman"/>
          <w:sz w:val="84"/>
          <w:szCs w:val="84"/>
        </w:rPr>
        <w:t>8</w:t>
      </w:r>
      <w:r>
        <w:rPr>
          <w:rFonts w:ascii="Times New Roman" w:hAnsi="Times New Roman" w:eastAsia="宋体" w:cs="Times New Roman"/>
          <w:sz w:val="84"/>
          <w:szCs w:val="84"/>
        </w:rPr>
        <w:t>年度部门决算公开</w:t>
      </w: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72"/>
          <w:szCs w:val="72"/>
        </w:rPr>
      </w:pPr>
    </w:p>
    <w:p>
      <w:pPr>
        <w:spacing w:line="584" w:lineRule="exact"/>
        <w:jc w:val="center"/>
        <w:rPr>
          <w:rFonts w:ascii="Times New Roman" w:hAnsi="Times New Roman" w:eastAsia="宋体" w:cs="Times New Roman"/>
          <w:b/>
          <w:sz w:val="44"/>
          <w:szCs w:val="44"/>
        </w:rPr>
      </w:pPr>
    </w:p>
    <w:p>
      <w:pPr>
        <w:spacing w:line="584" w:lineRule="exact"/>
        <w:jc w:val="center"/>
        <w:rPr>
          <w:rFonts w:ascii="Times New Roman" w:hAnsi="Times New Roman" w:eastAsia="方正小标宋_GBK" w:cs="Times New Roman"/>
          <w:sz w:val="44"/>
          <w:szCs w:val="44"/>
        </w:rPr>
      </w:pPr>
    </w:p>
    <w:p>
      <w:pPr>
        <w:spacing w:line="584" w:lineRule="exact"/>
        <w:jc w:val="center"/>
        <w:rPr>
          <w:rFonts w:ascii="Times New Roman" w:hAnsi="Times New Roman" w:eastAsia="方正小标宋_GBK" w:cs="Times New Roman"/>
          <w:sz w:val="44"/>
          <w:szCs w:val="44"/>
        </w:rPr>
      </w:pPr>
    </w:p>
    <w:p>
      <w:pPr>
        <w:spacing w:line="584" w:lineRule="exact"/>
        <w:jc w:val="center"/>
        <w:rPr>
          <w:rFonts w:ascii="Times New Roman" w:hAnsi="Times New Roman" w:eastAsia="方正小标宋_GBK" w:cs="Times New Roman"/>
          <w:sz w:val="44"/>
          <w:szCs w:val="44"/>
        </w:rPr>
      </w:pPr>
    </w:p>
    <w:p>
      <w:pPr>
        <w:spacing w:line="584" w:lineRule="exact"/>
        <w:jc w:val="center"/>
        <w:rPr>
          <w:rFonts w:ascii="Times New Roman" w:hAnsi="Times New Roman" w:eastAsia="方正小标宋_GBK" w:cs="Times New Roman"/>
          <w:sz w:val="44"/>
          <w:szCs w:val="44"/>
        </w:rPr>
      </w:pPr>
    </w:p>
    <w:p>
      <w:pPr>
        <w:spacing w:line="584" w:lineRule="exact"/>
        <w:jc w:val="center"/>
        <w:rPr>
          <w:rFonts w:ascii="Times New Roman" w:hAnsi="Times New Roman" w:eastAsia="方正小标宋_GBK" w:cs="Times New Roman"/>
          <w:sz w:val="44"/>
          <w:szCs w:val="44"/>
        </w:rPr>
      </w:pPr>
    </w:p>
    <w:p>
      <w:pPr>
        <w:spacing w:line="584" w:lineRule="exact"/>
        <w:jc w:val="center"/>
        <w:rPr>
          <w:rFonts w:ascii="Times New Roman" w:hAnsi="Times New Roman" w:eastAsia="方正小标宋_GBK" w:cs="Times New Roman"/>
          <w:sz w:val="44"/>
          <w:szCs w:val="44"/>
        </w:rPr>
      </w:pPr>
      <w:r>
        <w:rPr>
          <w:rFonts w:ascii="Times New Roman" w:hAnsi="Times New Roman" w:eastAsia="宋体" w:cs="Times New Roman"/>
          <w:b/>
          <w:sz w:val="44"/>
          <w:szCs w:val="44"/>
        </w:rPr>
        <w:t>香河县</w:t>
      </w:r>
      <w:r>
        <w:rPr>
          <w:rFonts w:hint="eastAsia" w:ascii="Times New Roman" w:hAnsi="Times New Roman" w:eastAsia="宋体" w:cs="Times New Roman"/>
          <w:b/>
          <w:sz w:val="44"/>
          <w:szCs w:val="44"/>
          <w:lang w:eastAsia="zh-CN"/>
        </w:rPr>
        <w:t>刘宋</w:t>
      </w:r>
      <w:r>
        <w:rPr>
          <w:rFonts w:ascii="Times New Roman" w:hAnsi="Times New Roman" w:eastAsia="宋体" w:cs="Times New Roman"/>
          <w:b/>
          <w:sz w:val="44"/>
          <w:szCs w:val="44"/>
        </w:rPr>
        <w:t>镇人</w:t>
      </w:r>
      <w:r>
        <w:rPr>
          <w:rFonts w:hint="eastAsia" w:ascii="Times New Roman" w:hAnsi="Times New Roman" w:eastAsia="宋体" w:cs="Times New Roman"/>
          <w:b/>
          <w:sz w:val="44"/>
          <w:szCs w:val="44"/>
        </w:rPr>
        <w:t>民政府</w:t>
      </w:r>
    </w:p>
    <w:p>
      <w:pPr>
        <w:spacing w:line="584" w:lineRule="exact"/>
        <w:jc w:val="center"/>
        <w:rPr>
          <w:rFonts w:ascii="Times New Roman" w:hAnsi="Times New Roman" w:eastAsia="方正小标宋_GBK" w:cs="Times New Roman"/>
          <w:sz w:val="44"/>
          <w:szCs w:val="44"/>
        </w:rPr>
      </w:pPr>
    </w:p>
    <w:p>
      <w:pPr>
        <w:spacing w:line="584" w:lineRule="exact"/>
        <w:rPr>
          <w:rFonts w:ascii="Times New Roman" w:hAnsi="Times New Roman" w:eastAsia="宋体" w:cs="Times New Roman"/>
          <w:sz w:val="44"/>
          <w:szCs w:val="44"/>
        </w:rPr>
      </w:pPr>
    </w:p>
    <w:p>
      <w:pPr>
        <w:spacing w:line="584" w:lineRule="exact"/>
        <w:rPr>
          <w:rFonts w:ascii="Times New Roman" w:hAnsi="Times New Roman" w:eastAsia="宋体" w:cs="Times New Roman"/>
          <w:sz w:val="44"/>
          <w:szCs w:val="44"/>
        </w:rPr>
      </w:pPr>
    </w:p>
    <w:p>
      <w:pPr>
        <w:keepNext/>
        <w:keepLines/>
        <w:spacing w:line="584" w:lineRule="exact"/>
        <w:jc w:val="center"/>
        <w:outlineLvl w:val="0"/>
        <w:rPr>
          <w:rFonts w:ascii="宋体" w:hAnsi="宋体" w:eastAsia="宋体" w:cs="Times New Roman"/>
          <w:bCs/>
          <w:color w:val="000000"/>
          <w:kern w:val="0"/>
          <w:sz w:val="44"/>
          <w:szCs w:val="44"/>
          <w:lang w:val="zh-CN"/>
        </w:rPr>
      </w:pPr>
      <w:r>
        <w:rPr>
          <w:rFonts w:ascii="宋体" w:hAnsi="宋体" w:eastAsia="宋体" w:cs="Times New Roman"/>
          <w:bCs/>
          <w:color w:val="000000"/>
          <w:kern w:val="0"/>
          <w:sz w:val="44"/>
          <w:szCs w:val="44"/>
          <w:lang w:val="zh-CN"/>
        </w:rPr>
        <w:t>第一部分 部门概况</w:t>
      </w:r>
    </w:p>
    <w:p>
      <w:pPr>
        <w:spacing w:line="584" w:lineRule="exact"/>
        <w:rPr>
          <w:rFonts w:ascii="Times New Roman" w:hAnsi="Times New Roman" w:eastAsia="宋体" w:cs="Times New Roman"/>
          <w:szCs w:val="24"/>
        </w:rPr>
      </w:pPr>
    </w:p>
    <w:p>
      <w:pPr>
        <w:keepNext/>
        <w:keepLines/>
        <w:spacing w:line="584" w:lineRule="exact"/>
        <w:ind w:firstLine="640" w:firstLineChars="200"/>
        <w:outlineLvl w:val="1"/>
        <w:rPr>
          <w:rFonts w:ascii="Times New Roman" w:hAnsi="Times New Roman" w:eastAsia="黑体" w:cs="Times New Roman"/>
          <w:bCs/>
          <w:kern w:val="0"/>
          <w:sz w:val="32"/>
          <w:szCs w:val="32"/>
          <w:lang w:val="zh-CN"/>
        </w:rPr>
      </w:pPr>
      <w:r>
        <w:rPr>
          <w:rFonts w:ascii="Times New Roman" w:hAnsi="Times New Roman" w:eastAsia="黑体" w:cs="Times New Roman"/>
          <w:bCs/>
          <w:kern w:val="0"/>
          <w:sz w:val="32"/>
          <w:szCs w:val="32"/>
          <w:lang w:val="zh-CN"/>
        </w:rPr>
        <w:t>一、部门职责</w:t>
      </w:r>
    </w:p>
    <w:p>
      <w:pPr>
        <w:ind w:firstLine="640" w:firstLineChars="200"/>
        <w:rPr>
          <w:rFonts w:ascii="仿宋" w:hAnsi="仿宋" w:eastAsia="仿宋"/>
          <w:sz w:val="32"/>
          <w:szCs w:val="32"/>
        </w:rPr>
      </w:pPr>
      <w:r>
        <w:rPr>
          <w:rFonts w:hint="eastAsia" w:ascii="仿宋" w:hAnsi="仿宋" w:eastAsia="仿宋"/>
          <w:sz w:val="32"/>
          <w:szCs w:val="32"/>
        </w:rPr>
        <w:t>强化引导功能，集中精力抓好党的农村工作方针政策的落实，抓好基层政权建设和农业产业结构调整等带有方向性何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功能，使事业站所以及基层工商、税务等机构，能够围绕镇工作“一盘棋”相互配合。同时，进一步规范镇政府和村级组织的工作职能作用。</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w:t>
      </w:r>
      <w:r>
        <w:rPr>
          <w:rFonts w:hint="eastAsia" w:ascii="仿宋_GB2312" w:hAnsi="Calibri" w:eastAsia="仿宋_GB2312" w:cs="ArialUnicodeMS"/>
          <w:kern w:val="0"/>
          <w:sz w:val="32"/>
          <w:szCs w:val="32"/>
          <w:lang w:val="en-US" w:eastAsia="zh-CN"/>
        </w:rPr>
        <w:t>8</w:t>
      </w:r>
      <w:r>
        <w:rPr>
          <w:rFonts w:hint="eastAsia" w:ascii="仿宋_GB2312" w:hAnsi="Calibri" w:eastAsia="仿宋_GB2312" w:cs="ArialUnicodeMS"/>
          <w:kern w:val="0"/>
          <w:sz w:val="32"/>
          <w:szCs w:val="32"/>
        </w:rPr>
        <w:t xml:space="preserve">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香河县刘宋镇人民政府</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bl>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rPr>
          <w:rFonts w:ascii="仿宋" w:hAnsi="仿宋" w:eastAsia="仿宋" w:cs="仿宋"/>
          <w:b/>
          <w:bCs/>
          <w:sz w:val="44"/>
          <w:szCs w:val="44"/>
        </w:rPr>
      </w:pPr>
    </w:p>
    <w:p>
      <w:pPr>
        <w:pStyle w:val="2"/>
        <w:spacing w:before="0" w:after="0" w:line="584" w:lineRule="exact"/>
        <w:jc w:val="center"/>
        <w:rPr>
          <w:rFonts w:ascii="仿宋" w:hAnsi="仿宋" w:eastAsia="仿宋" w:cs="仿宋"/>
          <w:kern w:val="2"/>
          <w:lang w:val="en-US"/>
        </w:rPr>
      </w:pPr>
      <w:r>
        <w:rPr>
          <w:rFonts w:hint="eastAsia" w:ascii="仿宋" w:hAnsi="仿宋" w:eastAsia="仿宋" w:cs="仿宋"/>
          <w:kern w:val="2"/>
          <w:lang w:val="en-US"/>
        </w:rPr>
        <w:t>第二部分 2018年度部门决算报表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一、收入支出决算总表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二、收入决算表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三、支出决算表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四、财政拨款收入支出决算总表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五、一般公共预算财政拨款收入支出决算表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六、一般公共预算财政拨款基本支出决算表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七、政府性基金预算财政拨款收入支出决算表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八、国有资本经营预算财政拨款收入支出决算表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九、</w:t>
      </w:r>
      <w:r>
        <w:rPr>
          <w:rFonts w:ascii="仿宋" w:hAnsi="仿宋" w:eastAsia="仿宋" w:cs="Times New Roman"/>
          <w:bCs/>
          <w:sz w:val="32"/>
          <w:szCs w:val="32"/>
          <w:lang w:val="zh-CN"/>
        </w:rPr>
        <w:t>“</w:t>
      </w:r>
      <w:r>
        <w:rPr>
          <w:rFonts w:hint="eastAsia" w:ascii="仿宋" w:hAnsi="仿宋" w:eastAsia="仿宋" w:cs="Times New Roman"/>
          <w:bCs/>
          <w:sz w:val="32"/>
          <w:szCs w:val="32"/>
          <w:lang w:val="zh-CN"/>
        </w:rPr>
        <w:t>三公</w:t>
      </w:r>
      <w:r>
        <w:rPr>
          <w:rFonts w:ascii="仿宋" w:hAnsi="仿宋" w:eastAsia="仿宋" w:cs="Times New Roman"/>
          <w:bCs/>
          <w:sz w:val="32"/>
          <w:szCs w:val="32"/>
          <w:lang w:val="zh-CN"/>
        </w:rPr>
        <w:t>”</w:t>
      </w:r>
      <w:r>
        <w:rPr>
          <w:rFonts w:hint="eastAsia" w:ascii="仿宋" w:hAnsi="仿宋" w:eastAsia="仿宋" w:cs="Times New Roman"/>
          <w:bCs/>
          <w:sz w:val="32"/>
          <w:szCs w:val="32"/>
          <w:lang w:val="zh-CN"/>
        </w:rPr>
        <w:t>经费及相关信息统计表</w:t>
      </w:r>
    </w:p>
    <w:p>
      <w:pPr>
        <w:spacing w:line="584" w:lineRule="exact"/>
        <w:ind w:left="640" w:firstLine="640" w:firstLineChars="200"/>
        <w:rPr>
          <w:rFonts w:ascii="仿宋" w:hAnsi="仿宋" w:eastAsia="仿宋" w:cs="Times New Roman"/>
          <w:bCs/>
          <w:sz w:val="32"/>
          <w:szCs w:val="32"/>
          <w:lang w:val="zh-CN"/>
        </w:rPr>
      </w:pPr>
      <w:r>
        <w:rPr>
          <w:rFonts w:hint="eastAsia" w:ascii="仿宋" w:hAnsi="仿宋" w:eastAsia="仿宋" w:cs="Times New Roman"/>
          <w:bCs/>
          <w:sz w:val="32"/>
          <w:szCs w:val="32"/>
          <w:lang w:val="zh-CN"/>
        </w:rPr>
        <w:t>十、政府采购情况表</w:t>
      </w:r>
    </w:p>
    <w:p>
      <w:pPr>
        <w:spacing w:line="584" w:lineRule="exact"/>
        <w:rPr>
          <w:rFonts w:eastAsia="宋体"/>
          <w:szCs w:val="2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p>
    <w:p>
      <w:pPr>
        <w:ind w:firstLine="1767" w:firstLineChars="400"/>
        <w:rPr>
          <w:rFonts w:ascii="仿宋" w:hAnsi="仿宋" w:eastAsia="仿宋" w:cs="仿宋"/>
          <w:b/>
          <w:bCs/>
          <w:sz w:val="44"/>
          <w:szCs w:val="44"/>
        </w:rPr>
      </w:pPr>
      <w:r>
        <w:rPr>
          <w:rFonts w:hint="eastAsia" w:ascii="仿宋" w:hAnsi="仿宋" w:eastAsia="仿宋" w:cs="仿宋"/>
          <w:b/>
          <w:bCs/>
          <w:sz w:val="44"/>
          <w:szCs w:val="44"/>
        </w:rPr>
        <w:t>第三部分  部门决算情况说明</w:t>
      </w:r>
    </w:p>
    <w:p>
      <w:pPr>
        <w:rPr>
          <w:rFonts w:ascii="仿宋" w:hAnsi="仿宋" w:eastAsia="仿宋" w:cs="仿宋"/>
          <w:b/>
          <w:bCs/>
          <w:sz w:val="44"/>
          <w:szCs w:val="44"/>
        </w:rPr>
      </w:pPr>
    </w:p>
    <w:p>
      <w:pPr>
        <w:keepNext/>
        <w:keepLines/>
        <w:spacing w:line="584" w:lineRule="exact"/>
        <w:ind w:firstLine="640" w:firstLineChars="200"/>
        <w:outlineLvl w:val="1"/>
        <w:rPr>
          <w:rFonts w:ascii="Times New Roman" w:hAnsi="Times New Roman" w:eastAsia="黑体" w:cs="Times New Roman"/>
          <w:bCs/>
          <w:sz w:val="32"/>
          <w:szCs w:val="32"/>
          <w:lang w:val="zh-CN"/>
        </w:rPr>
      </w:pPr>
      <w:r>
        <w:rPr>
          <w:rFonts w:ascii="Times New Roman" w:hAnsi="Times New Roman" w:eastAsia="黑体" w:cs="Times New Roman"/>
          <w:bCs/>
          <w:sz w:val="32"/>
          <w:szCs w:val="32"/>
          <w:lang w:val="zh-CN"/>
        </w:rPr>
        <w:t>一、收入</w:t>
      </w:r>
      <w:r>
        <w:rPr>
          <w:rFonts w:ascii="Times New Roman" w:hAnsi="Times New Roman" w:eastAsia="黑体" w:cs="Times New Roman"/>
          <w:bCs/>
          <w:kern w:val="0"/>
          <w:sz w:val="32"/>
          <w:szCs w:val="32"/>
          <w:lang w:val="zh-CN"/>
        </w:rPr>
        <w:t>支出</w:t>
      </w:r>
      <w:r>
        <w:rPr>
          <w:rFonts w:ascii="Times New Roman" w:hAnsi="Times New Roman" w:eastAsia="黑体" w:cs="Times New Roman"/>
          <w:bCs/>
          <w:sz w:val="32"/>
          <w:szCs w:val="32"/>
          <w:lang w:val="zh-CN"/>
        </w:rPr>
        <w:t>决算总体情况说明</w:t>
      </w:r>
    </w:p>
    <w:p>
      <w:pPr>
        <w:adjustRightInd w:val="0"/>
        <w:snapToGrid w:val="0"/>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年度年初结转和结余</w:t>
      </w:r>
      <w:r>
        <w:rPr>
          <w:rFonts w:hint="eastAsia" w:ascii="仿宋" w:hAnsi="仿宋" w:eastAsia="仿宋" w:cs="Times New Roman"/>
          <w:sz w:val="32"/>
          <w:szCs w:val="32"/>
          <w:lang w:val="en-US" w:eastAsia="zh-CN"/>
        </w:rPr>
        <w:t>171.3</w:t>
      </w:r>
      <w:r>
        <w:rPr>
          <w:rFonts w:ascii="仿宋" w:hAnsi="仿宋" w:eastAsia="仿宋" w:cs="Times New Roman"/>
          <w:sz w:val="32"/>
          <w:szCs w:val="32"/>
        </w:rPr>
        <w:t>万元，本年收入</w:t>
      </w:r>
      <w:r>
        <w:rPr>
          <w:rFonts w:hint="eastAsia" w:ascii="仿宋" w:hAnsi="仿宋" w:eastAsia="仿宋" w:cs="Times New Roman"/>
          <w:sz w:val="32"/>
          <w:szCs w:val="32"/>
          <w:lang w:val="en-US" w:eastAsia="zh-CN"/>
        </w:rPr>
        <w:t>13917.33</w:t>
      </w:r>
      <w:r>
        <w:rPr>
          <w:rFonts w:ascii="仿宋" w:hAnsi="仿宋" w:eastAsia="仿宋" w:cs="Times New Roman"/>
          <w:sz w:val="32"/>
          <w:szCs w:val="32"/>
        </w:rPr>
        <w:t>万元；本年支出</w:t>
      </w:r>
      <w:r>
        <w:rPr>
          <w:rFonts w:hint="eastAsia" w:ascii="仿宋" w:hAnsi="仿宋" w:eastAsia="仿宋" w:cs="Times New Roman"/>
          <w:sz w:val="32"/>
          <w:szCs w:val="32"/>
          <w:lang w:val="en-US" w:eastAsia="zh-CN"/>
        </w:rPr>
        <w:t>13033.25</w:t>
      </w:r>
      <w:r>
        <w:rPr>
          <w:rFonts w:ascii="仿宋" w:hAnsi="仿宋" w:eastAsia="仿宋" w:cs="Times New Roman"/>
          <w:sz w:val="32"/>
          <w:szCs w:val="32"/>
        </w:rPr>
        <w:t>万元、年末结转和结余</w:t>
      </w:r>
      <w:r>
        <w:rPr>
          <w:rFonts w:hint="eastAsia" w:ascii="仿宋" w:hAnsi="仿宋" w:eastAsia="仿宋" w:cs="Times New Roman"/>
          <w:sz w:val="32"/>
          <w:szCs w:val="32"/>
          <w:lang w:val="en-US" w:eastAsia="zh-CN"/>
        </w:rPr>
        <w:t>1055.38</w:t>
      </w:r>
      <w:r>
        <w:rPr>
          <w:rFonts w:ascii="仿宋" w:hAnsi="仿宋" w:eastAsia="仿宋" w:cs="Times New Roman"/>
          <w:sz w:val="32"/>
          <w:szCs w:val="32"/>
        </w:rPr>
        <w:t>万元。与201</w:t>
      </w:r>
      <w:r>
        <w:rPr>
          <w:rFonts w:hint="eastAsia" w:ascii="仿宋" w:hAnsi="仿宋" w:eastAsia="仿宋" w:cs="Times New Roman"/>
          <w:sz w:val="32"/>
          <w:szCs w:val="32"/>
        </w:rPr>
        <w:t>7</w:t>
      </w:r>
      <w:r>
        <w:rPr>
          <w:rFonts w:ascii="仿宋" w:hAnsi="仿宋" w:eastAsia="仿宋" w:cs="Times New Roman"/>
          <w:sz w:val="32"/>
          <w:szCs w:val="32"/>
        </w:rPr>
        <w:t>年度决算相比，本年收入</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3355.26</w:t>
      </w:r>
      <w:r>
        <w:rPr>
          <w:rFonts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19.43</w:t>
      </w:r>
      <w:r>
        <w:rPr>
          <w:rFonts w:ascii="仿宋" w:hAnsi="仿宋" w:eastAsia="仿宋" w:cs="Times New Roman"/>
          <w:sz w:val="32"/>
          <w:szCs w:val="32"/>
        </w:rPr>
        <w:t>%，主要是</w:t>
      </w:r>
      <w:r>
        <w:rPr>
          <w:rFonts w:hint="eastAsia" w:ascii="仿宋" w:hAnsi="仿宋" w:eastAsia="仿宋" w:cs="Times New Roman"/>
          <w:sz w:val="32"/>
          <w:szCs w:val="32"/>
          <w:lang w:eastAsia="zh-CN"/>
        </w:rPr>
        <w:t>美丽乡村与环境大气治理项目的减少</w:t>
      </w:r>
      <w:r>
        <w:rPr>
          <w:rFonts w:ascii="仿宋" w:hAnsi="仿宋" w:eastAsia="仿宋" w:cs="Times New Roman"/>
          <w:sz w:val="32"/>
          <w:szCs w:val="32"/>
        </w:rPr>
        <w:t>；本年支出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4067.32</w:t>
      </w:r>
      <w:r>
        <w:rPr>
          <w:rFonts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23.78</w:t>
      </w:r>
      <w:r>
        <w:rPr>
          <w:rFonts w:ascii="仿宋" w:hAnsi="仿宋" w:eastAsia="仿宋" w:cs="Times New Roman"/>
          <w:sz w:val="32"/>
          <w:szCs w:val="32"/>
        </w:rPr>
        <w:t>%，主要是</w:t>
      </w:r>
      <w:r>
        <w:rPr>
          <w:rFonts w:hint="eastAsia" w:ascii="仿宋" w:hAnsi="仿宋" w:eastAsia="仿宋" w:cs="Times New Roman"/>
          <w:sz w:val="32"/>
          <w:szCs w:val="32"/>
          <w:lang w:eastAsia="zh-CN"/>
        </w:rPr>
        <w:t>美丽乡村与环境大气治理支出的减少</w:t>
      </w:r>
      <w:r>
        <w:rPr>
          <w:rFonts w:ascii="仿宋" w:hAnsi="仿宋" w:eastAsia="仿宋" w:cs="Times New Roman"/>
          <w:sz w:val="32"/>
          <w:szCs w:val="32"/>
        </w:rPr>
        <w:t>。</w:t>
      </w:r>
    </w:p>
    <w:p>
      <w:pPr>
        <w:keepNext/>
        <w:keepLines/>
        <w:adjustRightInd w:val="0"/>
        <w:spacing w:line="584" w:lineRule="exact"/>
        <w:ind w:firstLine="640" w:firstLineChars="200"/>
        <w:outlineLvl w:val="1"/>
        <w:rPr>
          <w:rFonts w:ascii="Times New Roman" w:hAnsi="Times New Roman" w:eastAsia="黑体" w:cs="Times New Roman"/>
          <w:bCs/>
          <w:sz w:val="32"/>
          <w:szCs w:val="32"/>
          <w:lang w:val="zh-CN"/>
        </w:rPr>
      </w:pPr>
      <w:r>
        <w:rPr>
          <w:rFonts w:ascii="Times New Roman" w:hAnsi="Times New Roman" w:eastAsia="黑体" w:cs="Times New Roman"/>
          <w:bCs/>
          <w:sz w:val="32"/>
          <w:szCs w:val="32"/>
          <w:lang w:val="zh-CN"/>
        </w:rPr>
        <w:t>二、收入决算情况说明</w:t>
      </w:r>
    </w:p>
    <w:p>
      <w:pPr>
        <w:keepNext/>
        <w:keepLines/>
        <w:spacing w:line="584" w:lineRule="exact"/>
        <w:ind w:firstLine="640" w:firstLineChars="200"/>
        <w:outlineLvl w:val="1"/>
        <w:rPr>
          <w:rFonts w:ascii="仿宋" w:hAnsi="仿宋" w:eastAsia="仿宋" w:cs="Times New Roman"/>
          <w:bCs/>
          <w:sz w:val="32"/>
          <w:szCs w:val="32"/>
          <w:lang w:val="zh-CN"/>
        </w:rPr>
      </w:pPr>
      <w:r>
        <w:rPr>
          <w:rFonts w:ascii="仿宋" w:hAnsi="仿宋" w:eastAsia="仿宋" w:cs="Times New Roman"/>
          <w:bCs/>
          <w:sz w:val="32"/>
          <w:szCs w:val="32"/>
          <w:lang w:val="zh-CN"/>
        </w:rPr>
        <w:t>本部门201</w:t>
      </w:r>
      <w:r>
        <w:rPr>
          <w:rFonts w:hint="eastAsia" w:ascii="仿宋" w:hAnsi="仿宋" w:eastAsia="仿宋" w:cs="Times New Roman"/>
          <w:bCs/>
          <w:sz w:val="32"/>
          <w:szCs w:val="32"/>
        </w:rPr>
        <w:t>8</w:t>
      </w:r>
      <w:r>
        <w:rPr>
          <w:rFonts w:ascii="仿宋" w:hAnsi="仿宋" w:eastAsia="仿宋" w:cs="Times New Roman"/>
          <w:bCs/>
          <w:sz w:val="32"/>
          <w:szCs w:val="32"/>
          <w:lang w:val="zh-CN"/>
        </w:rPr>
        <w:t>年度本年收入合计</w:t>
      </w:r>
      <w:r>
        <w:rPr>
          <w:rFonts w:hint="eastAsia" w:ascii="仿宋" w:hAnsi="仿宋" w:eastAsia="仿宋" w:cs="Times New Roman"/>
          <w:sz w:val="32"/>
          <w:szCs w:val="32"/>
          <w:lang w:val="en-US" w:eastAsia="zh-CN"/>
        </w:rPr>
        <w:t>13917.33</w:t>
      </w:r>
      <w:r>
        <w:rPr>
          <w:rFonts w:ascii="仿宋" w:hAnsi="仿宋" w:eastAsia="仿宋" w:cs="Times New Roman"/>
          <w:bCs/>
          <w:sz w:val="32"/>
          <w:szCs w:val="32"/>
          <w:lang w:val="zh-CN"/>
        </w:rPr>
        <w:t>万元，其中：财政拨款收入</w:t>
      </w:r>
      <w:r>
        <w:rPr>
          <w:rFonts w:hint="eastAsia" w:ascii="仿宋" w:hAnsi="仿宋" w:eastAsia="仿宋" w:cs="Times New Roman"/>
          <w:sz w:val="32"/>
          <w:szCs w:val="32"/>
          <w:lang w:val="en-US" w:eastAsia="zh-CN"/>
        </w:rPr>
        <w:t>13917.33</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100</w:t>
      </w:r>
      <w:r>
        <w:rPr>
          <w:rFonts w:ascii="仿宋" w:hAnsi="仿宋" w:eastAsia="仿宋" w:cs="Times New Roman"/>
          <w:bCs/>
          <w:sz w:val="32"/>
          <w:szCs w:val="32"/>
          <w:lang w:val="zh-CN"/>
        </w:rPr>
        <w:t>%；事业收入</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%；经营收入</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%；其他收入</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w:t>
      </w:r>
    </w:p>
    <w:p>
      <w:pPr>
        <w:keepNext/>
        <w:keepLines/>
        <w:spacing w:line="584" w:lineRule="exact"/>
        <w:ind w:firstLine="640" w:firstLineChars="200"/>
        <w:outlineLvl w:val="1"/>
        <w:rPr>
          <w:rFonts w:ascii="黑体" w:hAnsi="黑体" w:eastAsia="黑体" w:cs="Times New Roman"/>
          <w:bCs/>
          <w:sz w:val="32"/>
          <w:szCs w:val="32"/>
          <w:lang w:val="zh-CN"/>
        </w:rPr>
      </w:pPr>
      <w:r>
        <w:rPr>
          <w:rFonts w:ascii="黑体" w:hAnsi="黑体" w:eastAsia="黑体" w:cs="Times New Roman"/>
          <w:bCs/>
          <w:sz w:val="32"/>
          <w:szCs w:val="32"/>
          <w:lang w:val="zh-CN"/>
        </w:rPr>
        <w:t>三、支出决算情况说明</w:t>
      </w:r>
    </w:p>
    <w:p>
      <w:pPr>
        <w:keepNext/>
        <w:keepLines/>
        <w:spacing w:line="584" w:lineRule="exact"/>
        <w:ind w:firstLine="640" w:firstLineChars="200"/>
        <w:outlineLvl w:val="1"/>
        <w:rPr>
          <w:rFonts w:ascii="仿宋" w:hAnsi="仿宋" w:eastAsia="仿宋" w:cs="Times New Roman"/>
          <w:bCs/>
          <w:sz w:val="32"/>
          <w:szCs w:val="32"/>
          <w:lang w:val="zh-CN"/>
        </w:rPr>
      </w:pPr>
      <w:r>
        <w:rPr>
          <w:rFonts w:ascii="仿宋" w:hAnsi="仿宋" w:eastAsia="仿宋" w:cs="Times New Roman"/>
          <w:bCs/>
          <w:sz w:val="32"/>
          <w:szCs w:val="32"/>
          <w:lang w:val="zh-CN"/>
        </w:rPr>
        <w:t>本部门201</w:t>
      </w:r>
      <w:r>
        <w:rPr>
          <w:rFonts w:hint="eastAsia" w:ascii="仿宋" w:hAnsi="仿宋" w:eastAsia="仿宋" w:cs="Times New Roman"/>
          <w:bCs/>
          <w:sz w:val="32"/>
          <w:szCs w:val="32"/>
        </w:rPr>
        <w:t>8</w:t>
      </w:r>
      <w:r>
        <w:rPr>
          <w:rFonts w:ascii="仿宋" w:hAnsi="仿宋" w:eastAsia="仿宋" w:cs="Times New Roman"/>
          <w:bCs/>
          <w:sz w:val="32"/>
          <w:szCs w:val="32"/>
          <w:lang w:val="zh-CN"/>
        </w:rPr>
        <w:t>年度本年支出合计</w:t>
      </w:r>
      <w:r>
        <w:rPr>
          <w:rFonts w:hint="eastAsia" w:ascii="仿宋" w:hAnsi="仿宋" w:eastAsia="仿宋" w:cs="Times New Roman"/>
          <w:sz w:val="32"/>
          <w:szCs w:val="32"/>
          <w:lang w:val="en-US" w:eastAsia="zh-CN"/>
        </w:rPr>
        <w:t>13033.25</w:t>
      </w:r>
      <w:r>
        <w:rPr>
          <w:rFonts w:ascii="仿宋" w:hAnsi="仿宋" w:eastAsia="仿宋" w:cs="Times New Roman"/>
          <w:bCs/>
          <w:sz w:val="32"/>
          <w:szCs w:val="32"/>
          <w:lang w:val="zh-CN"/>
        </w:rPr>
        <w:t>万元，其中：基本支出</w:t>
      </w:r>
      <w:r>
        <w:rPr>
          <w:rFonts w:hint="eastAsia" w:ascii="仿宋" w:hAnsi="仿宋" w:eastAsia="仿宋" w:cs="Times New Roman"/>
          <w:bCs/>
          <w:sz w:val="32"/>
          <w:szCs w:val="32"/>
        </w:rPr>
        <w:t>1858.70</w:t>
      </w:r>
      <w:r>
        <w:rPr>
          <w:rFonts w:ascii="仿宋" w:hAnsi="仿宋" w:eastAsia="仿宋" w:cs="Times New Roman"/>
          <w:bCs/>
          <w:sz w:val="32"/>
          <w:szCs w:val="32"/>
          <w:lang w:val="zh-CN"/>
        </w:rPr>
        <w:t>万元，占</w:t>
      </w:r>
      <w:r>
        <w:rPr>
          <w:rFonts w:hint="eastAsia" w:ascii="仿宋" w:hAnsi="仿宋" w:eastAsia="仿宋" w:cs="Times New Roman"/>
          <w:bCs/>
          <w:sz w:val="32"/>
          <w:szCs w:val="32"/>
          <w:lang w:val="en-US" w:eastAsia="zh-CN"/>
        </w:rPr>
        <w:t>14.26</w:t>
      </w:r>
      <w:r>
        <w:rPr>
          <w:rFonts w:ascii="仿宋" w:hAnsi="仿宋" w:eastAsia="仿宋" w:cs="Times New Roman"/>
          <w:bCs/>
          <w:sz w:val="32"/>
          <w:szCs w:val="32"/>
          <w:lang w:val="zh-CN"/>
        </w:rPr>
        <w:t>%；项目支出</w:t>
      </w:r>
      <w:r>
        <w:rPr>
          <w:rFonts w:hint="eastAsia" w:ascii="仿宋" w:hAnsi="仿宋" w:eastAsia="仿宋" w:cs="Times New Roman"/>
          <w:bCs/>
          <w:sz w:val="32"/>
          <w:szCs w:val="32"/>
        </w:rPr>
        <w:t>11174.55</w:t>
      </w:r>
      <w:r>
        <w:rPr>
          <w:rFonts w:ascii="仿宋" w:hAnsi="仿宋" w:eastAsia="仿宋" w:cs="Times New Roman"/>
          <w:bCs/>
          <w:sz w:val="32"/>
          <w:szCs w:val="32"/>
          <w:lang w:val="zh-CN"/>
        </w:rPr>
        <w:t>万元，占</w:t>
      </w:r>
      <w:r>
        <w:rPr>
          <w:rFonts w:hint="eastAsia" w:ascii="仿宋" w:hAnsi="仿宋" w:eastAsia="仿宋" w:cs="Times New Roman"/>
          <w:bCs/>
          <w:sz w:val="32"/>
          <w:szCs w:val="32"/>
          <w:lang w:val="en-US" w:eastAsia="zh-CN"/>
        </w:rPr>
        <w:t>85.74</w:t>
      </w:r>
      <w:r>
        <w:rPr>
          <w:rFonts w:ascii="仿宋" w:hAnsi="仿宋" w:eastAsia="仿宋" w:cs="Times New Roman"/>
          <w:bCs/>
          <w:sz w:val="32"/>
          <w:szCs w:val="32"/>
          <w:lang w:val="zh-CN"/>
        </w:rPr>
        <w:t>%；经营支出</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w:t>
      </w:r>
    </w:p>
    <w:p>
      <w:pPr>
        <w:keepNext/>
        <w:keepLines/>
        <w:spacing w:line="584" w:lineRule="exact"/>
        <w:ind w:firstLine="640" w:firstLineChars="200"/>
        <w:outlineLvl w:val="1"/>
        <w:rPr>
          <w:rFonts w:ascii="Times New Roman" w:hAnsi="Times New Roman" w:eastAsia="黑体" w:cs="Times New Roman"/>
          <w:bCs/>
          <w:sz w:val="32"/>
          <w:szCs w:val="32"/>
          <w:lang w:val="zh-CN"/>
        </w:rPr>
      </w:pPr>
      <w:r>
        <w:rPr>
          <w:rFonts w:ascii="Times New Roman" w:hAnsi="Times New Roman" w:eastAsia="黑体" w:cs="Times New Roman"/>
          <w:bCs/>
          <w:sz w:val="32"/>
          <w:szCs w:val="32"/>
          <w:lang w:val="zh-CN"/>
        </w:rPr>
        <w:t>四、</w:t>
      </w:r>
      <w:r>
        <w:rPr>
          <w:rFonts w:ascii="Times New Roman" w:hAnsi="Times New Roman" w:eastAsia="黑体" w:cs="Times New Roman"/>
          <w:bCs/>
          <w:kern w:val="0"/>
          <w:sz w:val="32"/>
          <w:szCs w:val="32"/>
          <w:lang w:val="zh-CN"/>
        </w:rPr>
        <w:t>财政</w:t>
      </w:r>
      <w:r>
        <w:rPr>
          <w:rFonts w:ascii="Times New Roman" w:hAnsi="Times New Roman" w:eastAsia="黑体" w:cs="Times New Roman"/>
          <w:bCs/>
          <w:sz w:val="32"/>
          <w:szCs w:val="32"/>
          <w:lang w:val="zh-CN"/>
        </w:rPr>
        <w:t>拨款收入支出决算总体情况说明</w:t>
      </w:r>
    </w:p>
    <w:p>
      <w:pPr>
        <w:spacing w:line="584" w:lineRule="exact"/>
        <w:ind w:firstLine="643" w:firstLineChars="200"/>
        <w:rPr>
          <w:rFonts w:ascii="楷体" w:hAnsi="楷体" w:eastAsia="楷体" w:cs="Times New Roman"/>
          <w:b/>
          <w:bCs/>
          <w:sz w:val="32"/>
          <w:szCs w:val="32"/>
        </w:rPr>
      </w:pPr>
      <w:r>
        <w:rPr>
          <w:rFonts w:ascii="楷体" w:hAnsi="楷体" w:eastAsia="楷体" w:cs="Times New Roman"/>
          <w:b/>
          <w:bCs/>
          <w:sz w:val="32"/>
          <w:szCs w:val="32"/>
        </w:rPr>
        <w:t>（一）财政拨款收支与201</w:t>
      </w:r>
      <w:r>
        <w:rPr>
          <w:rFonts w:hint="eastAsia" w:ascii="楷体" w:hAnsi="楷体" w:eastAsia="楷体" w:cs="Times New Roman"/>
          <w:b/>
          <w:bCs/>
          <w:sz w:val="32"/>
          <w:szCs w:val="32"/>
        </w:rPr>
        <w:t>7</w:t>
      </w:r>
      <w:r>
        <w:rPr>
          <w:rFonts w:ascii="楷体" w:hAnsi="楷体" w:eastAsia="楷体" w:cs="Times New Roman"/>
          <w:b/>
          <w:bCs/>
          <w:sz w:val="32"/>
          <w:szCs w:val="32"/>
        </w:rPr>
        <w:t xml:space="preserve"> 年度决算对比情况</w:t>
      </w:r>
    </w:p>
    <w:p>
      <w:pPr>
        <w:adjustRightInd w:val="0"/>
        <w:snapToGrid w:val="0"/>
        <w:spacing w:line="584" w:lineRule="exact"/>
        <w:ind w:firstLine="640" w:firstLineChars="200"/>
        <w:rPr>
          <w:rFonts w:hint="eastAsia" w:ascii="仿宋" w:hAnsi="仿宋" w:eastAsia="仿宋" w:cs="Times New Roman"/>
          <w:sz w:val="32"/>
          <w:szCs w:val="32"/>
        </w:rPr>
      </w:pP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年度财政拨款年初结转和结余</w:t>
      </w:r>
      <w:r>
        <w:rPr>
          <w:rFonts w:hint="eastAsia" w:ascii="仿宋" w:hAnsi="仿宋" w:eastAsia="仿宋" w:cs="Times New Roman"/>
          <w:sz w:val="32"/>
          <w:szCs w:val="32"/>
          <w:lang w:val="en-US" w:eastAsia="zh-CN"/>
        </w:rPr>
        <w:t>171.3</w:t>
      </w:r>
      <w:r>
        <w:rPr>
          <w:rFonts w:hint="eastAsia" w:ascii="仿宋" w:hAnsi="仿宋" w:eastAsia="仿宋" w:cs="Times New Roman"/>
          <w:sz w:val="32"/>
          <w:szCs w:val="32"/>
        </w:rPr>
        <w:t>万元、</w:t>
      </w:r>
      <w:r>
        <w:rPr>
          <w:rFonts w:ascii="仿宋" w:hAnsi="仿宋" w:eastAsia="仿宋" w:cs="Times New Roman"/>
          <w:sz w:val="32"/>
          <w:szCs w:val="32"/>
        </w:rPr>
        <w:t>本年收入</w:t>
      </w:r>
      <w:r>
        <w:rPr>
          <w:rFonts w:hint="eastAsia" w:ascii="仿宋" w:hAnsi="仿宋" w:eastAsia="仿宋" w:cs="Times New Roman"/>
          <w:sz w:val="32"/>
          <w:szCs w:val="32"/>
          <w:lang w:val="en-US" w:eastAsia="zh-CN"/>
        </w:rPr>
        <w:t>13917.33</w:t>
      </w:r>
      <w:r>
        <w:rPr>
          <w:rFonts w:hint="eastAsia" w:ascii="仿宋" w:hAnsi="仿宋" w:eastAsia="仿宋" w:cs="Times New Roman"/>
          <w:sz w:val="32"/>
          <w:szCs w:val="32"/>
        </w:rPr>
        <w:t>万元；本年支出</w:t>
      </w:r>
      <w:r>
        <w:rPr>
          <w:rFonts w:hint="eastAsia" w:ascii="仿宋" w:hAnsi="仿宋" w:eastAsia="仿宋" w:cs="Times New Roman"/>
          <w:sz w:val="32"/>
          <w:szCs w:val="32"/>
          <w:lang w:val="en-US" w:eastAsia="zh-CN"/>
        </w:rPr>
        <w:t>13033.25</w:t>
      </w:r>
      <w:r>
        <w:rPr>
          <w:rFonts w:hint="eastAsia" w:ascii="仿宋" w:hAnsi="仿宋" w:eastAsia="仿宋" w:cs="Times New Roman"/>
          <w:sz w:val="32"/>
          <w:szCs w:val="32"/>
        </w:rPr>
        <w:t>万元、年末结转和结余</w:t>
      </w:r>
      <w:r>
        <w:rPr>
          <w:rFonts w:hint="eastAsia" w:ascii="仿宋" w:hAnsi="仿宋" w:eastAsia="仿宋" w:cs="Times New Roman"/>
          <w:sz w:val="32"/>
          <w:szCs w:val="32"/>
          <w:lang w:val="en-US" w:eastAsia="zh-CN"/>
        </w:rPr>
        <w:t>1055.38</w:t>
      </w:r>
      <w:r>
        <w:rPr>
          <w:rFonts w:hint="eastAsia" w:ascii="仿宋" w:hAnsi="仿宋" w:eastAsia="仿宋" w:cs="Times New Roman"/>
          <w:sz w:val="32"/>
          <w:szCs w:val="32"/>
        </w:rPr>
        <w:t>万元。与2017年度决算相比，财政拔款本年收入</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3355.26</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19.43</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较201</w:t>
      </w:r>
      <w:r>
        <w:rPr>
          <w:rFonts w:hint="eastAsia" w:ascii="仿宋" w:hAnsi="仿宋" w:eastAsia="仿宋" w:cs="Times New Roman"/>
          <w:sz w:val="32"/>
          <w:szCs w:val="32"/>
        </w:rPr>
        <w:t>8</w:t>
      </w:r>
      <w:r>
        <w:rPr>
          <w:rFonts w:ascii="仿宋" w:hAnsi="仿宋" w:eastAsia="仿宋" w:cs="Times New Roman"/>
          <w:sz w:val="32"/>
          <w:szCs w:val="32"/>
        </w:rPr>
        <w:t>年初预算增加</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4434.33</w:t>
      </w:r>
      <w:r>
        <w:rPr>
          <w:rFonts w:ascii="仿宋" w:hAnsi="仿宋" w:eastAsia="仿宋" w:cs="Times New Roman"/>
          <w:sz w:val="32"/>
          <w:szCs w:val="32"/>
        </w:rPr>
        <w:t>万元，增长</w:t>
      </w:r>
      <w:r>
        <w:rPr>
          <w:rFonts w:hint="eastAsia" w:ascii="仿宋" w:hAnsi="仿宋" w:eastAsia="仿宋" w:cs="Times New Roman"/>
          <w:sz w:val="32"/>
          <w:szCs w:val="32"/>
          <w:lang w:val="en-US" w:eastAsia="zh-CN"/>
        </w:rPr>
        <w:t>46.76</w:t>
      </w:r>
      <w:r>
        <w:rPr>
          <w:rFonts w:ascii="仿宋" w:hAnsi="仿宋" w:eastAsia="仿宋" w:cs="Times New Roman"/>
          <w:sz w:val="32"/>
          <w:szCs w:val="32"/>
        </w:rPr>
        <w:t>%，主要原因是美丽乡村建设及新增劳务派遣人员经费等。本年支出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4067.32</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23.78</w:t>
      </w:r>
      <w:r>
        <w:rPr>
          <w:rFonts w:ascii="仿宋" w:hAnsi="仿宋" w:eastAsia="仿宋" w:cs="Times New Roman"/>
          <w:sz w:val="32"/>
          <w:szCs w:val="32"/>
        </w:rPr>
        <w:t>%</w:t>
      </w:r>
      <w:r>
        <w:rPr>
          <w:rFonts w:hint="eastAsia" w:ascii="仿宋" w:hAnsi="仿宋" w:eastAsia="仿宋" w:cs="Times New Roman"/>
          <w:sz w:val="32"/>
          <w:szCs w:val="32"/>
        </w:rPr>
        <w:t>，主要</w:t>
      </w:r>
      <w:r>
        <w:rPr>
          <w:rFonts w:hint="eastAsia" w:ascii="仿宋" w:hAnsi="仿宋" w:eastAsia="仿宋" w:cs="Times New Roman"/>
          <w:sz w:val="32"/>
          <w:szCs w:val="32"/>
          <w:lang w:eastAsia="zh-CN"/>
        </w:rPr>
        <w:t>是美丽乡村与环境大气治理项目的减少</w:t>
      </w:r>
      <w:r>
        <w:rPr>
          <w:rFonts w:ascii="仿宋" w:hAnsi="仿宋" w:eastAsia="仿宋" w:cs="Times New Roman"/>
          <w:sz w:val="32"/>
          <w:szCs w:val="32"/>
        </w:rPr>
        <w:t>。</w:t>
      </w:r>
      <w:r>
        <w:rPr>
          <w:rFonts w:hint="eastAsia" w:ascii="仿宋" w:hAnsi="仿宋" w:eastAsia="仿宋" w:cs="Times New Roman"/>
          <w:sz w:val="32"/>
          <w:szCs w:val="32"/>
        </w:rPr>
        <w:t>其中，一般公共预算财政拨款年初结转和结余</w:t>
      </w:r>
      <w:r>
        <w:rPr>
          <w:rFonts w:hint="eastAsia" w:ascii="仿宋" w:hAnsi="仿宋" w:eastAsia="仿宋" w:cs="Times New Roman"/>
          <w:sz w:val="32"/>
          <w:szCs w:val="32"/>
          <w:lang w:val="en-US" w:eastAsia="zh-CN"/>
        </w:rPr>
        <w:t>171.3</w:t>
      </w:r>
      <w:r>
        <w:rPr>
          <w:rFonts w:hint="eastAsia" w:ascii="仿宋" w:hAnsi="仿宋" w:eastAsia="仿宋" w:cs="Times New Roman"/>
          <w:sz w:val="32"/>
          <w:szCs w:val="32"/>
        </w:rPr>
        <w:t>万元、</w:t>
      </w:r>
      <w:r>
        <w:rPr>
          <w:rFonts w:ascii="仿宋" w:hAnsi="仿宋" w:eastAsia="仿宋" w:cs="Times New Roman"/>
          <w:sz w:val="32"/>
          <w:szCs w:val="32"/>
        </w:rPr>
        <w:t>本年收入</w:t>
      </w:r>
      <w:r>
        <w:rPr>
          <w:rFonts w:hint="eastAsia" w:ascii="仿宋" w:hAnsi="仿宋" w:eastAsia="仿宋" w:cs="Times New Roman"/>
          <w:sz w:val="32"/>
          <w:szCs w:val="32"/>
          <w:lang w:val="en-US" w:eastAsia="zh-CN"/>
        </w:rPr>
        <w:t>13917.33</w:t>
      </w:r>
      <w:r>
        <w:rPr>
          <w:rFonts w:ascii="仿宋" w:hAnsi="仿宋" w:eastAsia="仿宋" w:cs="Times New Roman"/>
          <w:sz w:val="32"/>
          <w:szCs w:val="32"/>
        </w:rPr>
        <w:t>万元；本年支出</w:t>
      </w:r>
      <w:r>
        <w:rPr>
          <w:rFonts w:hint="eastAsia" w:ascii="仿宋" w:hAnsi="仿宋" w:eastAsia="仿宋" w:cs="Times New Roman"/>
          <w:sz w:val="32"/>
          <w:szCs w:val="32"/>
          <w:lang w:val="en-US" w:eastAsia="zh-CN"/>
        </w:rPr>
        <w:t>13033.25</w:t>
      </w:r>
      <w:r>
        <w:rPr>
          <w:rFonts w:ascii="仿宋" w:hAnsi="仿宋" w:eastAsia="仿宋" w:cs="Times New Roman"/>
          <w:sz w:val="32"/>
          <w:szCs w:val="32"/>
        </w:rPr>
        <w:t>万元</w:t>
      </w:r>
      <w:r>
        <w:rPr>
          <w:rFonts w:hint="eastAsia" w:ascii="仿宋" w:hAnsi="仿宋" w:eastAsia="仿宋" w:cs="Times New Roman"/>
          <w:sz w:val="32"/>
          <w:szCs w:val="32"/>
        </w:rPr>
        <w:t>、年末结转和结余</w:t>
      </w:r>
      <w:r>
        <w:rPr>
          <w:rFonts w:hint="eastAsia" w:ascii="仿宋" w:hAnsi="仿宋" w:eastAsia="仿宋" w:cs="Times New Roman"/>
          <w:sz w:val="32"/>
          <w:szCs w:val="32"/>
          <w:lang w:val="en-US" w:eastAsia="zh-CN"/>
        </w:rPr>
        <w:t>1055.38</w:t>
      </w:r>
      <w:r>
        <w:rPr>
          <w:rFonts w:hint="eastAsia" w:ascii="仿宋" w:hAnsi="仿宋" w:eastAsia="仿宋" w:cs="Times New Roman"/>
          <w:sz w:val="32"/>
          <w:szCs w:val="32"/>
        </w:rPr>
        <w:t>万元。与2017年度决算相比，一般公共预算财政拨款本年收入</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3355.26</w:t>
      </w:r>
      <w:r>
        <w:rPr>
          <w:rFonts w:hint="eastAsia" w:ascii="仿宋" w:hAnsi="仿宋" w:eastAsia="仿宋" w:cs="Times New Roman"/>
          <w:sz w:val="32"/>
          <w:szCs w:val="32"/>
        </w:rPr>
        <w:t>万元</w:t>
      </w:r>
      <w:r>
        <w:rPr>
          <w:rFonts w:ascii="仿宋" w:hAnsi="仿宋" w:eastAsia="仿宋" w:cs="Times New Roman"/>
          <w:sz w:val="32"/>
          <w:szCs w:val="32"/>
        </w:rPr>
        <w:t>，</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19.43</w:t>
      </w:r>
      <w:r>
        <w:rPr>
          <w:rFonts w:ascii="仿宋" w:hAnsi="仿宋" w:eastAsia="仿宋" w:cs="Times New Roman"/>
          <w:sz w:val="32"/>
          <w:szCs w:val="32"/>
        </w:rPr>
        <w:t>%，主要是</w:t>
      </w:r>
      <w:r>
        <w:rPr>
          <w:rFonts w:hint="eastAsia" w:ascii="仿宋" w:hAnsi="仿宋" w:eastAsia="仿宋" w:cs="Times New Roman"/>
          <w:sz w:val="32"/>
          <w:szCs w:val="32"/>
          <w:lang w:eastAsia="zh-CN"/>
        </w:rPr>
        <w:t>美丽乡村与环境大气治理项目的减少</w:t>
      </w:r>
      <w:r>
        <w:rPr>
          <w:rFonts w:ascii="仿宋" w:hAnsi="仿宋" w:eastAsia="仿宋" w:cs="Times New Roman"/>
          <w:sz w:val="32"/>
          <w:szCs w:val="32"/>
        </w:rPr>
        <w:t>；本年支出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4067.32</w:t>
      </w:r>
      <w:r>
        <w:rPr>
          <w:rFonts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23.78</w:t>
      </w:r>
      <w:r>
        <w:rPr>
          <w:rFonts w:ascii="仿宋" w:hAnsi="仿宋" w:eastAsia="仿宋" w:cs="Times New Roman"/>
          <w:sz w:val="32"/>
          <w:szCs w:val="32"/>
        </w:rPr>
        <w:t>%，主要是</w:t>
      </w:r>
      <w:r>
        <w:rPr>
          <w:rFonts w:hint="eastAsia" w:ascii="仿宋" w:hAnsi="仿宋" w:eastAsia="仿宋" w:cs="Times New Roman"/>
          <w:sz w:val="32"/>
          <w:szCs w:val="32"/>
          <w:lang w:eastAsia="zh-CN"/>
        </w:rPr>
        <w:t>美丽乡村与环境大气治理支出的减少</w:t>
      </w:r>
      <w:r>
        <w:rPr>
          <w:rFonts w:ascii="仿宋" w:hAnsi="仿宋" w:eastAsia="仿宋" w:cs="Times New Roman"/>
          <w:sz w:val="32"/>
          <w:szCs w:val="32"/>
        </w:rPr>
        <w:t>。</w:t>
      </w:r>
    </w:p>
    <w:p>
      <w:pPr>
        <w:adjustRightInd w:val="0"/>
        <w:snapToGrid w:val="0"/>
        <w:spacing w:line="584" w:lineRule="exact"/>
        <w:ind w:firstLine="640" w:firstLineChars="200"/>
        <w:rPr>
          <w:rFonts w:ascii="仿宋" w:hAnsi="仿宋" w:eastAsia="仿宋" w:cs="Times New Roman"/>
          <w:color w:val="FF0000"/>
          <w:sz w:val="32"/>
          <w:szCs w:val="32"/>
        </w:rPr>
      </w:pPr>
      <w:r>
        <w:rPr>
          <w:rFonts w:ascii="仿宋" w:hAnsi="仿宋" w:eastAsia="仿宋" w:cs="Times New Roman"/>
          <w:sz w:val="32"/>
          <w:szCs w:val="32"/>
        </w:rPr>
        <w:t>政府性基金预算财政拨款年初结转和结余</w:t>
      </w:r>
      <w:r>
        <w:rPr>
          <w:rFonts w:hint="eastAsia" w:ascii="仿宋" w:hAnsi="仿宋" w:eastAsia="仿宋" w:cs="Times New Roman"/>
          <w:sz w:val="32"/>
          <w:szCs w:val="32"/>
        </w:rPr>
        <w:t>0万元、本年收</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万元；本年支出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万元、年末结转和结余0万元。与2017年度决算相比，政府性基金预算财政拨款本年收入</w:t>
      </w:r>
      <w:r>
        <w:rPr>
          <w:rFonts w:hint="eastAsia" w:ascii="仿宋" w:hAnsi="仿宋" w:eastAsia="仿宋" w:cs="Times New Roman"/>
          <w:sz w:val="32"/>
          <w:szCs w:val="32"/>
          <w:lang w:eastAsia="zh-CN"/>
        </w:rPr>
        <w:t>减少</w:t>
      </w:r>
      <w:r>
        <w:rPr>
          <w:rFonts w:hint="eastAsia" w:ascii="仿宋" w:hAnsi="仿宋" w:eastAsia="仿宋"/>
          <w:sz w:val="32"/>
          <w:szCs w:val="32"/>
        </w:rPr>
        <w:t>482</w:t>
      </w:r>
      <w:r>
        <w:rPr>
          <w:rFonts w:hint="eastAsia" w:ascii="仿宋" w:hAnsi="仿宋" w:eastAsia="仿宋"/>
          <w:sz w:val="32"/>
          <w:szCs w:val="32"/>
          <w:lang w:val="en-US" w:eastAsia="zh-CN"/>
        </w:rPr>
        <w:t>.</w:t>
      </w:r>
      <w:r>
        <w:rPr>
          <w:rFonts w:hint="eastAsia" w:ascii="仿宋" w:hAnsi="仿宋" w:eastAsia="仿宋"/>
          <w:sz w:val="32"/>
          <w:szCs w:val="32"/>
        </w:rPr>
        <w:t>42</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sz w:val="32"/>
          <w:szCs w:val="32"/>
        </w:rPr>
        <w:t>482</w:t>
      </w:r>
      <w:r>
        <w:rPr>
          <w:rFonts w:hint="eastAsia" w:ascii="仿宋" w:hAnsi="仿宋" w:eastAsia="仿宋"/>
          <w:sz w:val="32"/>
          <w:szCs w:val="32"/>
          <w:lang w:val="en-US" w:eastAsia="zh-CN"/>
        </w:rPr>
        <w:t>.</w:t>
      </w:r>
      <w:r>
        <w:rPr>
          <w:rFonts w:hint="eastAsia" w:ascii="仿宋" w:hAnsi="仿宋" w:eastAsia="仿宋"/>
          <w:sz w:val="32"/>
          <w:szCs w:val="32"/>
        </w:rPr>
        <w:t>42</w:t>
      </w:r>
      <w:r>
        <w:rPr>
          <w:rFonts w:hint="eastAsia" w:ascii="仿宋" w:hAnsi="仿宋" w:eastAsia="仿宋"/>
          <w:sz w:val="32"/>
          <w:szCs w:val="32"/>
          <w:lang w:val="en-US" w:eastAsia="zh-CN"/>
        </w:rPr>
        <w:t>%</w:t>
      </w:r>
      <w:r>
        <w:rPr>
          <w:rFonts w:hint="eastAsia" w:ascii="仿宋" w:hAnsi="仿宋" w:eastAsia="仿宋" w:cs="Times New Roman"/>
          <w:sz w:val="32"/>
          <w:szCs w:val="32"/>
        </w:rPr>
        <w:t>，主要原因</w:t>
      </w:r>
      <w:r>
        <w:rPr>
          <w:rFonts w:hint="eastAsia" w:ascii="仿宋" w:hAnsi="仿宋" w:eastAsia="仿宋" w:cs="Times New Roman"/>
          <w:sz w:val="32"/>
          <w:szCs w:val="32"/>
          <w:lang w:eastAsia="zh-CN"/>
        </w:rPr>
        <w:t>是美丽乡村建设项目的减少</w:t>
      </w:r>
      <w:r>
        <w:rPr>
          <w:rFonts w:hint="eastAsia" w:ascii="仿宋" w:hAnsi="仿宋" w:eastAsia="仿宋" w:cs="Times New Roman"/>
          <w:sz w:val="32"/>
          <w:szCs w:val="32"/>
        </w:rPr>
        <w:t>；本年支出增加</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万元，增长</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%，主要原因是</w:t>
      </w:r>
      <w:r>
        <w:rPr>
          <w:rFonts w:hint="eastAsia" w:ascii="仿宋" w:hAnsi="仿宋" w:eastAsia="仿宋" w:cs="Times New Roman"/>
          <w:sz w:val="32"/>
          <w:szCs w:val="32"/>
          <w:lang w:eastAsia="zh-CN"/>
        </w:rPr>
        <w:t>美丽乡村建设项目的减少</w:t>
      </w:r>
      <w:r>
        <w:rPr>
          <w:rFonts w:hint="eastAsia" w:ascii="仿宋" w:hAnsi="仿宋" w:eastAsia="仿宋" w:cs="Times New Roman"/>
          <w:sz w:val="32"/>
          <w:szCs w:val="32"/>
        </w:rPr>
        <w:t>。</w:t>
      </w:r>
    </w:p>
    <w:p>
      <w:pPr>
        <w:tabs>
          <w:tab w:val="right" w:pos="8844"/>
        </w:tabs>
        <w:spacing w:line="584" w:lineRule="exact"/>
        <w:ind w:firstLine="643" w:firstLineChars="200"/>
        <w:rPr>
          <w:rFonts w:ascii="楷体" w:hAnsi="楷体" w:eastAsia="楷体" w:cs="Times New Roman"/>
          <w:b/>
          <w:bCs/>
          <w:sz w:val="32"/>
          <w:szCs w:val="32"/>
        </w:rPr>
      </w:pPr>
      <w:r>
        <w:rPr>
          <w:rFonts w:ascii="楷体" w:hAnsi="楷体" w:eastAsia="楷体" w:cs="Times New Roman"/>
          <w:b/>
          <w:bCs/>
          <w:sz w:val="32"/>
          <w:szCs w:val="32"/>
        </w:rPr>
        <w:t>（二）财政拨款收支与年初预算数对比情况</w:t>
      </w:r>
      <w:r>
        <w:rPr>
          <w:rFonts w:ascii="楷体" w:hAnsi="楷体" w:eastAsia="楷体" w:cs="Times New Roman"/>
          <w:b/>
          <w:bCs/>
          <w:sz w:val="32"/>
          <w:szCs w:val="32"/>
        </w:rPr>
        <w:tab/>
      </w:r>
    </w:p>
    <w:p>
      <w:pPr>
        <w:adjustRightInd w:val="0"/>
        <w:snapToGrid w:val="0"/>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年度财政拨款本年收入较201</w:t>
      </w:r>
      <w:r>
        <w:rPr>
          <w:rFonts w:hint="eastAsia" w:ascii="仿宋" w:hAnsi="仿宋" w:eastAsia="仿宋" w:cs="Times New Roman"/>
          <w:sz w:val="32"/>
          <w:szCs w:val="32"/>
        </w:rPr>
        <w:t>8</w:t>
      </w:r>
      <w:r>
        <w:rPr>
          <w:rFonts w:ascii="仿宋" w:hAnsi="仿宋" w:eastAsia="仿宋" w:cs="Times New Roman"/>
          <w:sz w:val="32"/>
          <w:szCs w:val="32"/>
        </w:rPr>
        <w:t>年初预算增加</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4434.33</w:t>
      </w:r>
      <w:r>
        <w:rPr>
          <w:rFonts w:ascii="仿宋" w:hAnsi="仿宋" w:eastAsia="仿宋" w:cs="Times New Roman"/>
          <w:sz w:val="32"/>
          <w:szCs w:val="32"/>
        </w:rPr>
        <w:t>万元，增长</w:t>
      </w:r>
      <w:r>
        <w:rPr>
          <w:rFonts w:hint="eastAsia" w:ascii="仿宋" w:hAnsi="仿宋" w:eastAsia="仿宋" w:cs="Times New Roman"/>
          <w:sz w:val="32"/>
          <w:szCs w:val="32"/>
          <w:lang w:val="en-US" w:eastAsia="zh-CN"/>
        </w:rPr>
        <w:t>46.76</w:t>
      </w:r>
      <w:r>
        <w:rPr>
          <w:rFonts w:ascii="仿宋" w:hAnsi="仿宋" w:eastAsia="仿宋" w:cs="Times New Roman"/>
          <w:sz w:val="32"/>
          <w:szCs w:val="32"/>
        </w:rPr>
        <w:t>%，主要原因是美丽乡村建设及新增劳务派遣人员经费等；本年支出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4067.32</w:t>
      </w:r>
      <w:r>
        <w:rPr>
          <w:rFonts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23.78</w:t>
      </w:r>
      <w:r>
        <w:rPr>
          <w:rFonts w:ascii="仿宋" w:hAnsi="仿宋" w:eastAsia="仿宋" w:cs="Times New Roman"/>
          <w:sz w:val="32"/>
          <w:szCs w:val="32"/>
        </w:rPr>
        <w:t>%，主要原因是</w:t>
      </w:r>
      <w:r>
        <w:rPr>
          <w:rFonts w:hint="eastAsia" w:ascii="仿宋" w:hAnsi="仿宋" w:eastAsia="仿宋" w:cs="Times New Roman"/>
          <w:sz w:val="32"/>
          <w:szCs w:val="32"/>
          <w:lang w:eastAsia="zh-CN"/>
        </w:rPr>
        <w:t>美丽乡村建设项目的减少</w:t>
      </w:r>
      <w:r>
        <w:rPr>
          <w:rFonts w:ascii="仿宋" w:hAnsi="仿宋" w:eastAsia="仿宋" w:cs="Times New Roman"/>
          <w:sz w:val="32"/>
          <w:szCs w:val="32"/>
        </w:rPr>
        <w:t>。</w:t>
      </w:r>
    </w:p>
    <w:p>
      <w:pPr>
        <w:adjustRightInd w:val="0"/>
        <w:snapToGrid w:val="0"/>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其中，本部门201</w:t>
      </w:r>
      <w:r>
        <w:rPr>
          <w:rFonts w:hint="eastAsia" w:ascii="仿宋" w:hAnsi="仿宋" w:eastAsia="仿宋" w:cs="Times New Roman"/>
          <w:sz w:val="32"/>
          <w:szCs w:val="32"/>
        </w:rPr>
        <w:t>8</w:t>
      </w:r>
      <w:r>
        <w:rPr>
          <w:rFonts w:ascii="仿宋" w:hAnsi="仿宋" w:eastAsia="仿宋" w:cs="Times New Roman"/>
          <w:sz w:val="32"/>
          <w:szCs w:val="32"/>
        </w:rPr>
        <w:t>年度一般公共预算财政拨款本年收入较201</w:t>
      </w:r>
      <w:r>
        <w:rPr>
          <w:rFonts w:hint="eastAsia" w:ascii="仿宋" w:hAnsi="仿宋" w:eastAsia="仿宋" w:cs="Times New Roman"/>
          <w:sz w:val="32"/>
          <w:szCs w:val="32"/>
        </w:rPr>
        <w:t>8</w:t>
      </w:r>
      <w:r>
        <w:rPr>
          <w:rFonts w:ascii="仿宋" w:hAnsi="仿宋" w:eastAsia="仿宋" w:cs="Times New Roman"/>
          <w:sz w:val="32"/>
          <w:szCs w:val="32"/>
        </w:rPr>
        <w:t>年初预算增加</w:t>
      </w:r>
      <w:r>
        <w:rPr>
          <w:rFonts w:hint="eastAsia" w:ascii="仿宋" w:hAnsi="仿宋" w:eastAsia="仿宋" w:cs="Times New Roman"/>
          <w:sz w:val="32"/>
          <w:szCs w:val="32"/>
          <w:lang w:val="en-US" w:eastAsia="zh-CN"/>
        </w:rPr>
        <w:t>4434.33</w:t>
      </w:r>
      <w:r>
        <w:rPr>
          <w:rFonts w:ascii="仿宋" w:hAnsi="仿宋" w:eastAsia="仿宋" w:cs="Times New Roman"/>
          <w:sz w:val="32"/>
          <w:szCs w:val="32"/>
        </w:rPr>
        <w:t>万元，增长</w:t>
      </w:r>
      <w:r>
        <w:rPr>
          <w:rFonts w:hint="eastAsia" w:ascii="仿宋" w:hAnsi="仿宋" w:eastAsia="仿宋" w:cs="Times New Roman"/>
          <w:sz w:val="32"/>
          <w:szCs w:val="32"/>
          <w:lang w:val="en-US" w:eastAsia="zh-CN"/>
        </w:rPr>
        <w:t>46.76</w:t>
      </w:r>
      <w:r>
        <w:rPr>
          <w:rFonts w:ascii="仿宋" w:hAnsi="仿宋" w:eastAsia="仿宋" w:cs="Times New Roman"/>
          <w:sz w:val="32"/>
          <w:szCs w:val="32"/>
        </w:rPr>
        <w:t>%，主要原因是美丽乡村建设及新增劳务派遣人员经费等；本年支出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4067.32</w:t>
      </w:r>
      <w:r>
        <w:rPr>
          <w:rFonts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23.78</w:t>
      </w:r>
      <w:r>
        <w:rPr>
          <w:rFonts w:ascii="仿宋" w:hAnsi="仿宋" w:eastAsia="仿宋" w:cs="Times New Roman"/>
          <w:sz w:val="32"/>
          <w:szCs w:val="32"/>
        </w:rPr>
        <w:t>%，主要原因是大气污染防治、环境卫生治理、美丽乡村建设及新增劳务派遣人员经费等。</w:t>
      </w:r>
    </w:p>
    <w:p>
      <w:pPr>
        <w:adjustRightInd w:val="0"/>
        <w:snapToGrid w:val="0"/>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年度政府性基金预算财政拨款本年收入较201</w:t>
      </w:r>
      <w:r>
        <w:rPr>
          <w:rFonts w:hint="eastAsia" w:ascii="仿宋" w:hAnsi="仿宋" w:eastAsia="仿宋" w:cs="Times New Roman"/>
          <w:sz w:val="32"/>
          <w:szCs w:val="32"/>
        </w:rPr>
        <w:t>8</w:t>
      </w:r>
      <w:r>
        <w:rPr>
          <w:rFonts w:ascii="仿宋" w:hAnsi="仿宋" w:eastAsia="仿宋" w:cs="Times New Roman"/>
          <w:sz w:val="32"/>
          <w:szCs w:val="32"/>
        </w:rPr>
        <w:t>年初预算</w:t>
      </w:r>
      <w:r>
        <w:rPr>
          <w:rFonts w:hint="eastAsia" w:ascii="仿宋" w:hAnsi="仿宋" w:eastAsia="仿宋" w:cs="Times New Roman"/>
          <w:sz w:val="32"/>
          <w:szCs w:val="32"/>
          <w:lang w:eastAsia="zh-CN"/>
        </w:rPr>
        <w:t>减少</w:t>
      </w:r>
      <w:r>
        <w:rPr>
          <w:rFonts w:hint="eastAsia" w:ascii="仿宋" w:hAnsi="仿宋" w:eastAsia="仿宋"/>
          <w:sz w:val="32"/>
          <w:szCs w:val="32"/>
        </w:rPr>
        <w:t>482</w:t>
      </w:r>
      <w:r>
        <w:rPr>
          <w:rFonts w:hint="eastAsia" w:ascii="仿宋" w:hAnsi="仿宋" w:eastAsia="仿宋"/>
          <w:sz w:val="32"/>
          <w:szCs w:val="32"/>
          <w:lang w:val="en-US" w:eastAsia="zh-CN"/>
        </w:rPr>
        <w:t>.</w:t>
      </w:r>
      <w:r>
        <w:rPr>
          <w:rFonts w:hint="eastAsia" w:ascii="仿宋" w:hAnsi="仿宋" w:eastAsia="仿宋"/>
          <w:sz w:val="32"/>
          <w:szCs w:val="32"/>
        </w:rPr>
        <w:t>42</w:t>
      </w:r>
      <w:r>
        <w:rPr>
          <w:rFonts w:ascii="仿宋" w:hAnsi="仿宋" w:eastAsia="仿宋" w:cs="Times New Roman"/>
          <w:sz w:val="32"/>
          <w:szCs w:val="32"/>
        </w:rPr>
        <w:t>万元，主要原因是</w:t>
      </w:r>
      <w:r>
        <w:rPr>
          <w:rFonts w:hint="eastAsia" w:ascii="仿宋" w:hAnsi="仿宋" w:eastAsia="仿宋" w:cs="Times New Roman"/>
          <w:sz w:val="32"/>
          <w:szCs w:val="32"/>
          <w:lang w:eastAsia="zh-CN"/>
        </w:rPr>
        <w:t>美丽乡村建设项目的减少</w:t>
      </w:r>
      <w:r>
        <w:rPr>
          <w:rFonts w:ascii="仿宋" w:hAnsi="仿宋" w:eastAsia="仿宋" w:cs="Times New Roman"/>
          <w:sz w:val="32"/>
          <w:szCs w:val="32"/>
        </w:rPr>
        <w:t>；本年支出</w:t>
      </w:r>
      <w:r>
        <w:rPr>
          <w:rFonts w:hint="eastAsia" w:ascii="仿宋" w:hAnsi="仿宋" w:eastAsia="仿宋" w:cs="Times New Roman"/>
          <w:sz w:val="32"/>
          <w:szCs w:val="32"/>
          <w:lang w:eastAsia="zh-CN"/>
        </w:rPr>
        <w:t>减少</w:t>
      </w:r>
      <w:r>
        <w:rPr>
          <w:rFonts w:hint="eastAsia" w:ascii="仿宋" w:hAnsi="仿宋" w:eastAsia="仿宋"/>
          <w:sz w:val="32"/>
          <w:szCs w:val="32"/>
        </w:rPr>
        <w:t>482</w:t>
      </w:r>
      <w:r>
        <w:rPr>
          <w:rFonts w:hint="eastAsia" w:ascii="仿宋" w:hAnsi="仿宋" w:eastAsia="仿宋"/>
          <w:sz w:val="32"/>
          <w:szCs w:val="32"/>
          <w:lang w:val="en-US" w:eastAsia="zh-CN"/>
        </w:rPr>
        <w:t>.</w:t>
      </w:r>
      <w:r>
        <w:rPr>
          <w:rFonts w:hint="eastAsia" w:ascii="仿宋" w:hAnsi="仿宋" w:eastAsia="仿宋"/>
          <w:sz w:val="32"/>
          <w:szCs w:val="32"/>
        </w:rPr>
        <w:t>42</w:t>
      </w:r>
      <w:r>
        <w:rPr>
          <w:rFonts w:ascii="仿宋" w:hAnsi="仿宋" w:eastAsia="仿宋" w:cs="Times New Roman"/>
          <w:sz w:val="32"/>
          <w:szCs w:val="32"/>
        </w:rPr>
        <w:t>万元，主要原因是</w:t>
      </w:r>
      <w:r>
        <w:rPr>
          <w:rFonts w:hint="eastAsia" w:ascii="仿宋" w:hAnsi="仿宋" w:eastAsia="仿宋" w:cs="Times New Roman"/>
          <w:sz w:val="32"/>
          <w:szCs w:val="32"/>
          <w:lang w:eastAsia="zh-CN"/>
        </w:rPr>
        <w:t>美丽乡村建设项目的减少</w:t>
      </w:r>
      <w:r>
        <w:rPr>
          <w:rFonts w:ascii="仿宋" w:hAnsi="仿宋" w:eastAsia="仿宋" w:cs="Times New Roman"/>
          <w:sz w:val="32"/>
          <w:szCs w:val="32"/>
        </w:rPr>
        <w:t>。</w:t>
      </w:r>
    </w:p>
    <w:p>
      <w:pPr>
        <w:keepNext/>
        <w:keepLines/>
        <w:spacing w:line="584" w:lineRule="exact"/>
        <w:ind w:firstLine="640" w:firstLineChars="200"/>
        <w:outlineLvl w:val="1"/>
        <w:rPr>
          <w:rFonts w:ascii="仿宋" w:hAnsi="仿宋" w:eastAsia="仿宋" w:cs="Times New Roman"/>
          <w:bCs/>
          <w:sz w:val="32"/>
          <w:szCs w:val="32"/>
          <w:lang w:val="zh-CN"/>
        </w:rPr>
      </w:pPr>
      <w:r>
        <w:rPr>
          <w:rFonts w:ascii="Times New Roman" w:hAnsi="Times New Roman" w:eastAsia="黑体" w:cs="Times New Roman"/>
          <w:bCs/>
          <w:sz w:val="32"/>
          <w:szCs w:val="32"/>
          <w:lang w:val="zh-CN"/>
        </w:rPr>
        <w:t>五、一般公共预算财政拨款“三公” 经费支出决算情况说明</w:t>
      </w:r>
    </w:p>
    <w:p>
      <w:pPr>
        <w:adjustRightInd w:val="0"/>
        <w:snapToGrid w:val="0"/>
        <w:spacing w:line="584" w:lineRule="exact"/>
        <w:ind w:firstLine="640" w:firstLineChars="200"/>
        <w:rPr>
          <w:rFonts w:ascii="仿宋" w:hAnsi="仿宋" w:eastAsia="仿宋" w:cs="Times New Roman"/>
          <w:color w:val="000000" w:themeColor="text1"/>
          <w:sz w:val="32"/>
          <w:szCs w:val="32"/>
          <w:shd w:val="clear" w:color="auto" w:fill="auto"/>
          <w14:textFill>
            <w14:solidFill>
              <w14:schemeClr w14:val="tx1"/>
            </w14:solidFill>
          </w14:textFill>
        </w:rPr>
      </w:pP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年度一般公共预算财政拨款“三公”经费支出共计</w:t>
      </w:r>
      <w:r>
        <w:rPr>
          <w:rFonts w:hint="eastAsia" w:ascii="仿宋" w:hAnsi="仿宋" w:eastAsia="仿宋" w:cs="Times New Roman"/>
          <w:sz w:val="32"/>
          <w:szCs w:val="32"/>
          <w:lang w:val="en-US" w:eastAsia="zh-CN"/>
        </w:rPr>
        <w:t>3.12</w:t>
      </w:r>
      <w:r>
        <w:rPr>
          <w:rFonts w:ascii="仿宋" w:hAnsi="仿宋" w:eastAsia="仿宋" w:cs="Times New Roman"/>
          <w:sz w:val="32"/>
          <w:szCs w:val="32"/>
        </w:rPr>
        <w:t>万元，较年初预算减少</w:t>
      </w:r>
      <w:r>
        <w:rPr>
          <w:rFonts w:hint="eastAsia" w:ascii="仿宋" w:hAnsi="仿宋" w:eastAsia="仿宋" w:cs="Times New Roman"/>
          <w:sz w:val="32"/>
          <w:szCs w:val="32"/>
          <w:lang w:val="en-US" w:eastAsia="zh-CN"/>
        </w:rPr>
        <w:t>6.88</w:t>
      </w:r>
      <w:r>
        <w:rPr>
          <w:rFonts w:ascii="仿宋" w:hAnsi="仿宋" w:eastAsia="仿宋" w:cs="Times New Roman"/>
          <w:sz w:val="32"/>
          <w:szCs w:val="32"/>
        </w:rPr>
        <w:t>万元，降低</w:t>
      </w:r>
      <w:r>
        <w:rPr>
          <w:rFonts w:hint="eastAsia" w:ascii="仿宋" w:hAnsi="仿宋" w:eastAsia="仿宋" w:cs="Times New Roman"/>
          <w:sz w:val="32"/>
          <w:szCs w:val="32"/>
          <w:lang w:val="en-US" w:eastAsia="zh-CN"/>
        </w:rPr>
        <w:t>68.8</w:t>
      </w:r>
      <w:r>
        <w:rPr>
          <w:rFonts w:ascii="仿宋" w:hAnsi="仿宋" w:eastAsia="仿宋" w:cs="Times New Roman"/>
          <w:sz w:val="32"/>
          <w:szCs w:val="32"/>
        </w:rPr>
        <w:t>%，主要原因是</w:t>
      </w:r>
      <w:r>
        <w:rPr>
          <w:rFonts w:hint="eastAsia" w:eastAsia="仿宋_GB2312"/>
          <w:sz w:val="32"/>
          <w:szCs w:val="32"/>
        </w:rPr>
        <w:t>规范</w:t>
      </w:r>
      <w:r>
        <w:rPr>
          <w:rFonts w:hint="eastAsia" w:eastAsia="仿宋_GB2312"/>
          <w:color w:val="000000" w:themeColor="text1"/>
          <w:sz w:val="32"/>
          <w:szCs w:val="32"/>
          <w:shd w:val="clear" w:color="auto" w:fill="auto"/>
          <w14:textFill>
            <w14:solidFill>
              <w14:schemeClr w14:val="tx1"/>
            </w14:solidFill>
          </w14:textFill>
        </w:rPr>
        <w:t>公务接待活动，厉行节约，严格控制支出</w:t>
      </w:r>
      <w:r>
        <w:rPr>
          <w:rFonts w:ascii="仿宋" w:hAnsi="仿宋" w:eastAsia="仿宋" w:cs="Times New Roman"/>
          <w:color w:val="000000" w:themeColor="text1"/>
          <w:sz w:val="32"/>
          <w:szCs w:val="32"/>
          <w:shd w:val="clear" w:color="auto" w:fill="auto"/>
          <w14:textFill>
            <w14:solidFill>
              <w14:schemeClr w14:val="tx1"/>
            </w14:solidFill>
          </w14:textFill>
        </w:rPr>
        <w:t>；较201</w:t>
      </w:r>
      <w:r>
        <w:rPr>
          <w:rFonts w:hint="eastAsia" w:ascii="仿宋" w:hAnsi="仿宋" w:eastAsia="仿宋" w:cs="Times New Roman"/>
          <w:color w:val="000000" w:themeColor="text1"/>
          <w:sz w:val="32"/>
          <w:szCs w:val="32"/>
          <w:shd w:val="clear" w:color="auto" w:fill="auto"/>
          <w14:textFill>
            <w14:solidFill>
              <w14:schemeClr w14:val="tx1"/>
            </w14:solidFill>
          </w14:textFill>
        </w:rPr>
        <w:t>7</w:t>
      </w:r>
      <w:r>
        <w:rPr>
          <w:rFonts w:ascii="仿宋" w:hAnsi="仿宋" w:eastAsia="仿宋" w:cs="Times New Roman"/>
          <w:color w:val="000000" w:themeColor="text1"/>
          <w:sz w:val="32"/>
          <w:szCs w:val="32"/>
          <w:shd w:val="clear" w:color="auto" w:fill="auto"/>
          <w14:textFill>
            <w14:solidFill>
              <w14:schemeClr w14:val="tx1"/>
            </w14:solidFill>
          </w14:textFill>
        </w:rPr>
        <w:t>年度决算</w:t>
      </w:r>
      <w:r>
        <w:rPr>
          <w:rFonts w:hint="eastAsia" w:ascii="仿宋" w:hAnsi="仿宋" w:eastAsia="仿宋" w:cs="Times New Roman"/>
          <w:color w:val="000000" w:themeColor="text1"/>
          <w:sz w:val="32"/>
          <w:szCs w:val="32"/>
          <w:shd w:val="clear" w:color="auto" w:fill="auto"/>
          <w:lang w:eastAsia="zh-CN"/>
          <w14:textFill>
            <w14:solidFill>
              <w14:schemeClr w14:val="tx1"/>
            </w14:solidFill>
          </w14:textFill>
        </w:rPr>
        <w:t>增加</w:t>
      </w:r>
      <w:r>
        <w:rPr>
          <w:rFonts w:hint="eastAsia" w:ascii="仿宋" w:hAnsi="仿宋" w:eastAsia="仿宋" w:cs="Times New Roman"/>
          <w:color w:val="000000" w:themeColor="text1"/>
          <w:sz w:val="32"/>
          <w:szCs w:val="32"/>
          <w:shd w:val="clear" w:color="auto" w:fill="auto"/>
          <w:lang w:val="en-US" w:eastAsia="zh-CN"/>
          <w14:textFill>
            <w14:solidFill>
              <w14:schemeClr w14:val="tx1"/>
            </w14:solidFill>
          </w14:textFill>
        </w:rPr>
        <w:t>0.28</w:t>
      </w:r>
      <w:r>
        <w:rPr>
          <w:rFonts w:ascii="仿宋" w:hAnsi="仿宋" w:eastAsia="仿宋" w:cs="Times New Roman"/>
          <w:color w:val="000000" w:themeColor="text1"/>
          <w:sz w:val="32"/>
          <w:szCs w:val="32"/>
          <w:shd w:val="clear" w:color="auto" w:fill="auto"/>
          <w14:textFill>
            <w14:solidFill>
              <w14:schemeClr w14:val="tx1"/>
            </w14:solidFill>
          </w14:textFill>
        </w:rPr>
        <w:t>万元，</w:t>
      </w:r>
      <w:r>
        <w:rPr>
          <w:rFonts w:hint="eastAsia" w:ascii="仿宋" w:hAnsi="仿宋" w:eastAsia="仿宋" w:cs="Times New Roman"/>
          <w:color w:val="000000" w:themeColor="text1"/>
          <w:sz w:val="32"/>
          <w:szCs w:val="32"/>
          <w:shd w:val="clear" w:color="auto" w:fill="auto"/>
          <w:lang w:eastAsia="zh-CN"/>
          <w14:textFill>
            <w14:solidFill>
              <w14:schemeClr w14:val="tx1"/>
            </w14:solidFill>
          </w14:textFill>
        </w:rPr>
        <w:t>增长</w:t>
      </w:r>
      <w:r>
        <w:rPr>
          <w:rFonts w:hint="eastAsia" w:ascii="仿宋" w:hAnsi="仿宋" w:eastAsia="仿宋" w:cs="Times New Roman"/>
          <w:color w:val="000000" w:themeColor="text1"/>
          <w:sz w:val="32"/>
          <w:szCs w:val="32"/>
          <w:shd w:val="clear" w:color="auto" w:fill="auto"/>
          <w:lang w:val="en-US" w:eastAsia="zh-CN"/>
          <w14:textFill>
            <w14:solidFill>
              <w14:schemeClr w14:val="tx1"/>
            </w14:solidFill>
          </w14:textFill>
        </w:rPr>
        <w:t>9.86</w:t>
      </w:r>
      <w:r>
        <w:rPr>
          <w:rFonts w:ascii="仿宋" w:hAnsi="仿宋" w:eastAsia="仿宋" w:cs="Times New Roman"/>
          <w:color w:val="000000" w:themeColor="text1"/>
          <w:sz w:val="32"/>
          <w:szCs w:val="32"/>
          <w:shd w:val="clear" w:color="auto" w:fill="auto"/>
          <w14:textFill>
            <w14:solidFill>
              <w14:schemeClr w14:val="tx1"/>
            </w14:solidFill>
          </w14:textFill>
        </w:rPr>
        <w:t>%，主要原因是</w:t>
      </w:r>
      <w:r>
        <w:rPr>
          <w:rFonts w:hint="eastAsia" w:eastAsia="仿宋_GB2312"/>
          <w:color w:val="000000" w:themeColor="text1"/>
          <w:sz w:val="32"/>
          <w:szCs w:val="32"/>
          <w:shd w:val="clear" w:color="auto" w:fill="auto"/>
          <w:lang w:eastAsia="zh-CN"/>
          <w14:textFill>
            <w14:solidFill>
              <w14:schemeClr w14:val="tx1"/>
            </w14:solidFill>
          </w14:textFill>
        </w:rPr>
        <w:t>公车的增加</w:t>
      </w:r>
      <w:r>
        <w:rPr>
          <w:rFonts w:ascii="仿宋" w:hAnsi="仿宋" w:eastAsia="仿宋" w:cs="Times New Roman"/>
          <w:color w:val="000000" w:themeColor="text1"/>
          <w:sz w:val="32"/>
          <w:szCs w:val="32"/>
          <w:shd w:val="clear" w:color="auto" w:fill="auto"/>
          <w14:textFill>
            <w14:solidFill>
              <w14:schemeClr w14:val="tx1"/>
            </w14:solidFill>
          </w14:textFill>
        </w:rPr>
        <w:t>。具体情况如下：</w:t>
      </w:r>
    </w:p>
    <w:p>
      <w:pPr>
        <w:adjustRightInd w:val="0"/>
        <w:snapToGrid w:val="0"/>
        <w:spacing w:line="584" w:lineRule="exact"/>
        <w:ind w:firstLine="643" w:firstLineChars="200"/>
        <w:rPr>
          <w:rFonts w:ascii="仿宋" w:hAnsi="仿宋" w:eastAsia="仿宋" w:cs="Times New Roman"/>
          <w:sz w:val="32"/>
          <w:szCs w:val="32"/>
        </w:rPr>
      </w:pPr>
      <w:r>
        <w:rPr>
          <w:rFonts w:ascii="楷体" w:hAnsi="楷体" w:eastAsia="楷体" w:cs="Times New Roman"/>
          <w:b/>
          <w:bCs/>
          <w:color w:val="000000" w:themeColor="text1"/>
          <w:sz w:val="32"/>
          <w:szCs w:val="32"/>
          <w:shd w:val="clear" w:color="auto" w:fill="auto"/>
          <w14:textFill>
            <w14:solidFill>
              <w14:schemeClr w14:val="tx1"/>
            </w14:solidFill>
          </w14:textFill>
        </w:rPr>
        <w:t>（一）因公出国（境）费支出</w:t>
      </w:r>
      <w:r>
        <w:rPr>
          <w:rFonts w:hint="eastAsia" w:ascii="楷体" w:hAnsi="楷体" w:eastAsia="楷体" w:cs="Times New Roman"/>
          <w:b/>
          <w:bCs/>
          <w:color w:val="000000" w:themeColor="text1"/>
          <w:sz w:val="32"/>
          <w:szCs w:val="32"/>
          <w:shd w:val="clear" w:color="auto" w:fill="auto"/>
          <w14:textFill>
            <w14:solidFill>
              <w14:schemeClr w14:val="tx1"/>
            </w14:solidFill>
          </w14:textFill>
        </w:rPr>
        <w:t>0</w:t>
      </w:r>
      <w:r>
        <w:rPr>
          <w:rFonts w:ascii="楷体" w:hAnsi="楷体" w:eastAsia="楷体" w:cs="Times New Roman"/>
          <w:b/>
          <w:bCs/>
          <w:color w:val="000000" w:themeColor="text1"/>
          <w:sz w:val="32"/>
          <w:szCs w:val="32"/>
          <w:shd w:val="clear" w:color="auto" w:fill="auto"/>
          <w14:textFill>
            <w14:solidFill>
              <w14:schemeClr w14:val="tx1"/>
            </w14:solidFill>
          </w14:textFill>
        </w:rPr>
        <w:t>万元。</w:t>
      </w: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年度因公出国（境）团组</w:t>
      </w:r>
      <w:r>
        <w:rPr>
          <w:rFonts w:hint="eastAsia" w:ascii="仿宋" w:hAnsi="仿宋" w:eastAsia="仿宋" w:cs="Times New Roman"/>
          <w:sz w:val="32"/>
          <w:szCs w:val="32"/>
        </w:rPr>
        <w:t>0</w:t>
      </w:r>
      <w:r>
        <w:rPr>
          <w:rFonts w:ascii="仿宋" w:hAnsi="仿宋" w:eastAsia="仿宋" w:cs="Times New Roman"/>
          <w:sz w:val="32"/>
          <w:szCs w:val="32"/>
        </w:rPr>
        <w:t>个，因公出国（境）人次数</w:t>
      </w:r>
      <w:r>
        <w:rPr>
          <w:rFonts w:hint="eastAsia" w:ascii="仿宋" w:hAnsi="仿宋" w:eastAsia="仿宋" w:cs="Times New Roman"/>
          <w:sz w:val="32"/>
          <w:szCs w:val="32"/>
        </w:rPr>
        <w:t>0</w:t>
      </w:r>
      <w:r>
        <w:rPr>
          <w:rFonts w:ascii="仿宋" w:hAnsi="仿宋" w:eastAsia="仿宋" w:cs="Times New Roman"/>
          <w:sz w:val="32"/>
          <w:szCs w:val="32"/>
        </w:rPr>
        <w:t>人。因公出国（境）费支出较年初预算</w:t>
      </w:r>
      <w:r>
        <w:rPr>
          <w:rFonts w:hint="eastAsia" w:ascii="仿宋" w:hAnsi="仿宋" w:eastAsia="仿宋" w:cs="Times New Roman"/>
          <w:sz w:val="32"/>
          <w:szCs w:val="32"/>
        </w:rPr>
        <w:t>无</w:t>
      </w:r>
      <w:r>
        <w:rPr>
          <w:rFonts w:ascii="仿宋" w:hAnsi="仿宋" w:eastAsia="仿宋" w:cs="Times New Roman"/>
          <w:sz w:val="32"/>
          <w:szCs w:val="32"/>
        </w:rPr>
        <w:t>增减变化；较201</w:t>
      </w:r>
      <w:r>
        <w:rPr>
          <w:rFonts w:hint="eastAsia" w:ascii="仿宋" w:hAnsi="仿宋" w:eastAsia="仿宋" w:cs="Times New Roman"/>
          <w:sz w:val="32"/>
          <w:szCs w:val="32"/>
        </w:rPr>
        <w:t>7</w:t>
      </w:r>
      <w:r>
        <w:rPr>
          <w:rFonts w:ascii="仿宋" w:hAnsi="仿宋" w:eastAsia="仿宋" w:cs="Times New Roman"/>
          <w:sz w:val="32"/>
          <w:szCs w:val="32"/>
        </w:rPr>
        <w:t>年度决算</w:t>
      </w:r>
      <w:r>
        <w:rPr>
          <w:rFonts w:hint="eastAsia" w:ascii="仿宋" w:hAnsi="仿宋" w:eastAsia="仿宋" w:cs="Times New Roman"/>
          <w:sz w:val="32"/>
          <w:szCs w:val="32"/>
        </w:rPr>
        <w:t>无</w:t>
      </w:r>
      <w:r>
        <w:rPr>
          <w:rFonts w:ascii="仿宋" w:hAnsi="仿宋" w:eastAsia="仿宋" w:cs="Times New Roman"/>
          <w:sz w:val="32"/>
          <w:szCs w:val="32"/>
        </w:rPr>
        <w:t>增减变化。</w:t>
      </w:r>
    </w:p>
    <w:p>
      <w:pPr>
        <w:adjustRightInd w:val="0"/>
        <w:snapToGrid w:val="0"/>
        <w:spacing w:line="584" w:lineRule="exact"/>
        <w:ind w:firstLine="643" w:firstLineChars="200"/>
        <w:rPr>
          <w:rFonts w:ascii="楷体" w:hAnsi="楷体" w:eastAsia="楷体" w:cs="Times New Roman"/>
          <w:b/>
          <w:bCs/>
          <w:sz w:val="32"/>
          <w:szCs w:val="32"/>
        </w:rPr>
      </w:pPr>
      <w:r>
        <w:rPr>
          <w:rFonts w:ascii="楷体" w:hAnsi="楷体" w:eastAsia="楷体" w:cs="Times New Roman"/>
          <w:b/>
          <w:bCs/>
          <w:sz w:val="32"/>
          <w:szCs w:val="32"/>
        </w:rPr>
        <w:t>（二）公务用车购置及运行维护费支出</w:t>
      </w:r>
      <w:r>
        <w:rPr>
          <w:rFonts w:hint="eastAsia" w:ascii="楷体" w:hAnsi="楷体" w:eastAsia="楷体" w:cs="Times New Roman"/>
          <w:b/>
          <w:bCs/>
          <w:sz w:val="32"/>
          <w:szCs w:val="32"/>
          <w:lang w:val="en-US" w:eastAsia="zh-CN"/>
        </w:rPr>
        <w:t>3.12</w:t>
      </w:r>
      <w:r>
        <w:rPr>
          <w:rFonts w:ascii="楷体" w:hAnsi="楷体" w:eastAsia="楷体" w:cs="Times New Roman"/>
          <w:b/>
          <w:bCs/>
          <w:sz w:val="32"/>
          <w:szCs w:val="32"/>
        </w:rPr>
        <w:t>万元。其中：</w:t>
      </w:r>
    </w:p>
    <w:p>
      <w:pPr>
        <w:adjustRightInd w:val="0"/>
        <w:snapToGrid w:val="0"/>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公务用车购置费支出</w:t>
      </w:r>
      <w:r>
        <w:rPr>
          <w:rFonts w:hint="eastAsia" w:ascii="仿宋" w:hAnsi="仿宋" w:eastAsia="仿宋" w:cs="Times New Roman"/>
          <w:b/>
          <w:sz w:val="32"/>
          <w:szCs w:val="32"/>
        </w:rPr>
        <w:t>0</w:t>
      </w:r>
      <w:r>
        <w:rPr>
          <w:rFonts w:ascii="仿宋" w:hAnsi="仿宋" w:eastAsia="仿宋" w:cs="Times New Roman"/>
          <w:b/>
          <w:sz w:val="32"/>
          <w:szCs w:val="32"/>
        </w:rPr>
        <w:t>万元。</w:t>
      </w: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年度公务用车购置数量</w:t>
      </w:r>
      <w:r>
        <w:rPr>
          <w:rFonts w:hint="eastAsia" w:ascii="仿宋" w:hAnsi="仿宋" w:eastAsia="仿宋" w:cs="Times New Roman"/>
          <w:sz w:val="32"/>
          <w:szCs w:val="32"/>
        </w:rPr>
        <w:t>0</w:t>
      </w:r>
      <w:r>
        <w:rPr>
          <w:rFonts w:ascii="仿宋" w:hAnsi="仿宋" w:eastAsia="仿宋" w:cs="Times New Roman"/>
          <w:sz w:val="32"/>
          <w:szCs w:val="32"/>
        </w:rPr>
        <w:t>辆。</w:t>
      </w:r>
      <w:r>
        <w:rPr>
          <w:rFonts w:ascii="仿宋" w:hAnsi="仿宋" w:eastAsia="仿宋" w:cs="Times New Roman"/>
          <w:color w:val="000000"/>
          <w:sz w:val="32"/>
          <w:szCs w:val="32"/>
        </w:rPr>
        <w:t>较年初预算无增减变化</w:t>
      </w:r>
      <w:r>
        <w:rPr>
          <w:rFonts w:ascii="仿宋" w:hAnsi="仿宋" w:eastAsia="仿宋" w:cs="Times New Roman"/>
          <w:sz w:val="32"/>
          <w:szCs w:val="32"/>
        </w:rPr>
        <w:t>；</w:t>
      </w:r>
      <w:r>
        <w:rPr>
          <w:rFonts w:ascii="仿宋" w:hAnsi="仿宋" w:eastAsia="仿宋" w:cs="Times New Roman"/>
          <w:color w:val="000000"/>
          <w:sz w:val="32"/>
          <w:szCs w:val="32"/>
        </w:rPr>
        <w:t>较201</w:t>
      </w:r>
      <w:r>
        <w:rPr>
          <w:rFonts w:hint="eastAsia" w:ascii="仿宋" w:hAnsi="仿宋" w:eastAsia="仿宋" w:cs="Times New Roman"/>
          <w:color w:val="000000"/>
          <w:sz w:val="32"/>
          <w:szCs w:val="32"/>
        </w:rPr>
        <w:t>7</w:t>
      </w:r>
      <w:r>
        <w:rPr>
          <w:rFonts w:ascii="仿宋" w:hAnsi="仿宋" w:eastAsia="仿宋" w:cs="Times New Roman"/>
          <w:color w:val="000000"/>
          <w:sz w:val="32"/>
          <w:szCs w:val="32"/>
        </w:rPr>
        <w:t>年度决算无增减变化。</w:t>
      </w:r>
    </w:p>
    <w:p>
      <w:pPr>
        <w:adjustRightInd w:val="0"/>
        <w:snapToGrid w:val="0"/>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公务用车运行维护费支出</w:t>
      </w:r>
      <w:r>
        <w:rPr>
          <w:rFonts w:hint="eastAsia" w:ascii="仿宋" w:hAnsi="仿宋" w:eastAsia="仿宋" w:cs="Times New Roman"/>
          <w:b/>
          <w:sz w:val="32"/>
          <w:szCs w:val="32"/>
          <w:lang w:val="en-US" w:eastAsia="zh-CN"/>
        </w:rPr>
        <w:t>3.12</w:t>
      </w:r>
      <w:r>
        <w:rPr>
          <w:rFonts w:ascii="仿宋" w:hAnsi="仿宋" w:eastAsia="仿宋" w:cs="Times New Roman"/>
          <w:b/>
          <w:sz w:val="32"/>
          <w:szCs w:val="32"/>
        </w:rPr>
        <w:t>万元。</w:t>
      </w: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年末单位公务用车保有量</w:t>
      </w:r>
      <w:r>
        <w:rPr>
          <w:rFonts w:hint="eastAsia" w:ascii="仿宋" w:hAnsi="仿宋" w:eastAsia="仿宋" w:cs="Times New Roman"/>
          <w:sz w:val="32"/>
          <w:szCs w:val="32"/>
        </w:rPr>
        <w:t>2</w:t>
      </w:r>
      <w:r>
        <w:rPr>
          <w:rFonts w:ascii="仿宋" w:hAnsi="仿宋" w:eastAsia="仿宋" w:cs="Times New Roman"/>
          <w:sz w:val="32"/>
          <w:szCs w:val="32"/>
        </w:rPr>
        <w:t>辆。公车运行维护费支出较年初预算减少</w:t>
      </w:r>
      <w:r>
        <w:rPr>
          <w:rFonts w:hint="eastAsia" w:ascii="仿宋" w:hAnsi="仿宋" w:eastAsia="仿宋" w:cs="Times New Roman"/>
          <w:sz w:val="32"/>
          <w:szCs w:val="32"/>
          <w:lang w:val="en-US" w:eastAsia="zh-CN"/>
        </w:rPr>
        <w:t>6.88</w:t>
      </w:r>
      <w:r>
        <w:rPr>
          <w:rFonts w:ascii="仿宋" w:hAnsi="仿宋" w:eastAsia="仿宋" w:cs="Times New Roman"/>
          <w:sz w:val="32"/>
          <w:szCs w:val="32"/>
        </w:rPr>
        <w:t>万元，降低</w:t>
      </w:r>
      <w:r>
        <w:rPr>
          <w:rFonts w:hint="eastAsia" w:ascii="仿宋" w:hAnsi="仿宋" w:eastAsia="仿宋" w:cs="Times New Roman"/>
          <w:sz w:val="32"/>
          <w:szCs w:val="32"/>
          <w:lang w:val="en-US" w:eastAsia="zh-CN"/>
        </w:rPr>
        <w:t>68.8</w:t>
      </w:r>
      <w:r>
        <w:rPr>
          <w:rFonts w:ascii="仿宋" w:hAnsi="仿宋" w:eastAsia="仿宋" w:cs="Times New Roman"/>
          <w:sz w:val="32"/>
          <w:szCs w:val="32"/>
        </w:rPr>
        <w:t>%，主要原因是</w:t>
      </w:r>
      <w:r>
        <w:rPr>
          <w:rFonts w:hint="eastAsia" w:eastAsia="仿宋_GB2312"/>
          <w:sz w:val="32"/>
          <w:szCs w:val="32"/>
        </w:rPr>
        <w:t>规范公务接待活动，厉行节约，严格控制支出</w:t>
      </w:r>
      <w:r>
        <w:rPr>
          <w:rFonts w:ascii="仿宋" w:hAnsi="仿宋" w:eastAsia="仿宋" w:cs="Times New Roman"/>
          <w:sz w:val="32"/>
          <w:szCs w:val="32"/>
        </w:rPr>
        <w:t>；较201</w:t>
      </w:r>
      <w:r>
        <w:rPr>
          <w:rFonts w:hint="eastAsia" w:ascii="仿宋" w:hAnsi="仿宋" w:eastAsia="仿宋" w:cs="Times New Roman"/>
          <w:sz w:val="32"/>
          <w:szCs w:val="32"/>
        </w:rPr>
        <w:t>7</w:t>
      </w:r>
      <w:r>
        <w:rPr>
          <w:rFonts w:ascii="仿宋" w:hAnsi="仿宋" w:eastAsia="仿宋" w:cs="Times New Roman"/>
          <w:sz w:val="32"/>
          <w:szCs w:val="32"/>
        </w:rPr>
        <w:t>年度决算</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0.28</w:t>
      </w:r>
      <w:r>
        <w:rPr>
          <w:rFonts w:ascii="仿宋" w:hAnsi="仿宋" w:eastAsia="仿宋" w:cs="Times New Roman"/>
          <w:sz w:val="32"/>
          <w:szCs w:val="32"/>
        </w:rPr>
        <w:t>万元，</w:t>
      </w:r>
      <w:r>
        <w:rPr>
          <w:rFonts w:hint="eastAsia" w:ascii="仿宋" w:hAnsi="仿宋" w:eastAsia="仿宋" w:cs="Times New Roman"/>
          <w:sz w:val="32"/>
          <w:szCs w:val="32"/>
          <w:lang w:eastAsia="zh-CN"/>
        </w:rPr>
        <w:t>增长</w:t>
      </w:r>
      <w:r>
        <w:rPr>
          <w:rFonts w:hint="eastAsia" w:ascii="仿宋" w:hAnsi="仿宋" w:eastAsia="仿宋" w:cs="Times New Roman"/>
          <w:sz w:val="32"/>
          <w:szCs w:val="32"/>
          <w:lang w:val="en-US" w:eastAsia="zh-CN"/>
        </w:rPr>
        <w:t>9.86</w:t>
      </w:r>
      <w:r>
        <w:rPr>
          <w:rFonts w:ascii="仿宋" w:hAnsi="仿宋" w:eastAsia="仿宋" w:cs="Times New Roman"/>
          <w:sz w:val="32"/>
          <w:szCs w:val="32"/>
        </w:rPr>
        <w:t>%，主要原因是</w:t>
      </w:r>
      <w:r>
        <w:rPr>
          <w:rFonts w:hint="eastAsia" w:eastAsia="仿宋_GB2312"/>
          <w:sz w:val="32"/>
          <w:szCs w:val="32"/>
          <w:lang w:eastAsia="zh-CN"/>
        </w:rPr>
        <w:t>公车的增加</w:t>
      </w:r>
      <w:r>
        <w:rPr>
          <w:rFonts w:ascii="仿宋" w:hAnsi="仿宋" w:eastAsia="仿宋" w:cs="Times New Roman"/>
          <w:sz w:val="32"/>
          <w:szCs w:val="32"/>
        </w:rPr>
        <w:t>。</w:t>
      </w:r>
    </w:p>
    <w:p>
      <w:pPr>
        <w:adjustRightInd w:val="0"/>
        <w:snapToGrid w:val="0"/>
        <w:spacing w:line="584" w:lineRule="exact"/>
        <w:ind w:firstLine="643" w:firstLineChars="200"/>
        <w:rPr>
          <w:rFonts w:ascii="仿宋" w:hAnsi="仿宋" w:eastAsia="仿宋" w:cs="Times New Roman"/>
          <w:sz w:val="32"/>
          <w:szCs w:val="32"/>
        </w:rPr>
      </w:pPr>
      <w:r>
        <w:rPr>
          <w:rFonts w:ascii="楷体" w:hAnsi="楷体" w:eastAsia="楷体" w:cs="Times New Roman"/>
          <w:b/>
          <w:bCs/>
          <w:sz w:val="32"/>
          <w:szCs w:val="32"/>
        </w:rPr>
        <w:t>（三）公务接待费支出</w:t>
      </w:r>
      <w:r>
        <w:rPr>
          <w:rFonts w:hint="eastAsia" w:ascii="楷体" w:hAnsi="楷体" w:eastAsia="楷体" w:cs="Times New Roman"/>
          <w:b/>
          <w:bCs/>
          <w:sz w:val="32"/>
          <w:szCs w:val="32"/>
        </w:rPr>
        <w:t>0</w:t>
      </w:r>
      <w:r>
        <w:rPr>
          <w:rFonts w:ascii="楷体" w:hAnsi="楷体" w:eastAsia="楷体" w:cs="Times New Roman"/>
          <w:b/>
          <w:bCs/>
          <w:sz w:val="32"/>
          <w:szCs w:val="32"/>
        </w:rPr>
        <w:t>万元。</w:t>
      </w: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年度公务接待共</w:t>
      </w:r>
      <w:r>
        <w:rPr>
          <w:rFonts w:hint="eastAsia" w:ascii="仿宋" w:hAnsi="仿宋" w:eastAsia="仿宋" w:cs="Times New Roman"/>
          <w:sz w:val="32"/>
          <w:szCs w:val="32"/>
        </w:rPr>
        <w:t>0</w:t>
      </w:r>
      <w:r>
        <w:rPr>
          <w:rFonts w:ascii="仿宋" w:hAnsi="仿宋" w:eastAsia="仿宋" w:cs="Times New Roman"/>
          <w:sz w:val="32"/>
          <w:szCs w:val="32"/>
        </w:rPr>
        <w:t>批次、</w:t>
      </w:r>
      <w:r>
        <w:rPr>
          <w:rFonts w:hint="eastAsia" w:ascii="仿宋" w:hAnsi="仿宋" w:eastAsia="仿宋" w:cs="Times New Roman"/>
          <w:sz w:val="32"/>
          <w:szCs w:val="32"/>
        </w:rPr>
        <w:t>0</w:t>
      </w:r>
      <w:r>
        <w:rPr>
          <w:rFonts w:ascii="仿宋" w:hAnsi="仿宋" w:eastAsia="仿宋" w:cs="Times New Roman"/>
          <w:sz w:val="32"/>
          <w:szCs w:val="32"/>
        </w:rPr>
        <w:t>人次。公务接待费支出较年初预</w:t>
      </w:r>
      <w:r>
        <w:rPr>
          <w:rFonts w:ascii="仿宋" w:hAnsi="仿宋" w:eastAsia="仿宋" w:cs="Times New Roman"/>
          <w:sz w:val="32"/>
          <w:szCs w:val="32"/>
          <w:u w:val="single"/>
        </w:rPr>
        <w:t>算</w:t>
      </w:r>
      <w:r>
        <w:rPr>
          <w:rFonts w:hint="eastAsia" w:ascii="仿宋" w:hAnsi="仿宋" w:eastAsia="仿宋" w:cs="Times New Roman"/>
          <w:sz w:val="32"/>
          <w:szCs w:val="32"/>
        </w:rPr>
        <w:t>无</w:t>
      </w:r>
      <w:r>
        <w:rPr>
          <w:rFonts w:ascii="仿宋" w:hAnsi="仿宋" w:eastAsia="仿宋" w:cs="Times New Roman"/>
          <w:sz w:val="32"/>
          <w:szCs w:val="32"/>
        </w:rPr>
        <w:t>增减变化；较201</w:t>
      </w:r>
      <w:r>
        <w:rPr>
          <w:rFonts w:hint="eastAsia" w:ascii="仿宋" w:hAnsi="仿宋" w:eastAsia="仿宋" w:cs="Times New Roman"/>
          <w:sz w:val="32"/>
          <w:szCs w:val="32"/>
        </w:rPr>
        <w:t>7</w:t>
      </w:r>
      <w:r>
        <w:rPr>
          <w:rFonts w:ascii="仿宋" w:hAnsi="仿宋" w:eastAsia="仿宋" w:cs="Times New Roman"/>
          <w:sz w:val="32"/>
          <w:szCs w:val="32"/>
        </w:rPr>
        <w:t>年度决</w:t>
      </w:r>
      <w:r>
        <w:rPr>
          <w:rFonts w:hint="eastAsia" w:ascii="仿宋" w:hAnsi="仿宋" w:eastAsia="仿宋" w:cs="Times New Roman"/>
          <w:sz w:val="32"/>
          <w:szCs w:val="32"/>
        </w:rPr>
        <w:t>无</w:t>
      </w:r>
      <w:r>
        <w:rPr>
          <w:rFonts w:ascii="仿宋" w:hAnsi="仿宋" w:eastAsia="仿宋" w:cs="Times New Roman"/>
          <w:sz w:val="32"/>
          <w:szCs w:val="32"/>
        </w:rPr>
        <w:t>增减变化。</w:t>
      </w:r>
    </w:p>
    <w:p>
      <w:pPr>
        <w:keepNext/>
        <w:keepLines/>
        <w:spacing w:line="584" w:lineRule="exact"/>
        <w:ind w:firstLine="640" w:firstLineChars="200"/>
        <w:outlineLvl w:val="1"/>
        <w:rPr>
          <w:rFonts w:ascii="Times New Roman" w:hAnsi="Times New Roman" w:eastAsia="黑体" w:cs="Times New Roman"/>
          <w:bCs/>
          <w:sz w:val="32"/>
          <w:szCs w:val="32"/>
          <w:lang w:val="zh-CN"/>
        </w:rPr>
      </w:pPr>
      <w:r>
        <w:rPr>
          <w:rFonts w:ascii="Times New Roman" w:hAnsi="Times New Roman" w:eastAsia="黑体" w:cs="Times New Roman"/>
          <w:bCs/>
          <w:sz w:val="32"/>
          <w:szCs w:val="32"/>
          <w:lang w:val="zh-CN"/>
        </w:rPr>
        <w:t>六、绩效预算</w:t>
      </w:r>
      <w:r>
        <w:rPr>
          <w:rFonts w:ascii="Times New Roman" w:hAnsi="Times New Roman" w:eastAsia="黑体" w:cs="Times New Roman"/>
          <w:bCs/>
          <w:kern w:val="0"/>
          <w:sz w:val="32"/>
          <w:szCs w:val="32"/>
          <w:lang w:val="zh-CN"/>
        </w:rPr>
        <w:t>管理</w:t>
      </w:r>
      <w:r>
        <w:rPr>
          <w:rFonts w:ascii="Times New Roman" w:hAnsi="Times New Roman" w:eastAsia="黑体" w:cs="Times New Roman"/>
          <w:bCs/>
          <w:sz w:val="32"/>
          <w:szCs w:val="32"/>
          <w:lang w:val="zh-CN"/>
        </w:rPr>
        <w:t>工作开展情况说明</w:t>
      </w:r>
    </w:p>
    <w:p>
      <w:pPr>
        <w:adjustRightInd w:val="0"/>
        <w:snapToGrid w:val="0"/>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（一）绩效管理工作开展情况</w:t>
      </w:r>
    </w:p>
    <w:p>
      <w:pPr>
        <w:widowControl/>
        <w:ind w:firstLine="640" w:firstLineChars="200"/>
        <w:jc w:val="left"/>
        <w:rPr>
          <w:rFonts w:ascii="仿宋_GB2312" w:hAnsi="仿宋" w:eastAsia="仿宋_GB2312" w:cs="仿宋"/>
          <w:bCs/>
          <w:sz w:val="32"/>
          <w:szCs w:val="32"/>
        </w:rPr>
      </w:pPr>
      <w:r>
        <w:rPr>
          <w:rFonts w:hint="eastAsia" w:ascii="仿宋_GB2312" w:hAnsi="仿宋" w:eastAsia="仿宋_GB2312" w:cs="仿宋"/>
          <w:bCs/>
          <w:kern w:val="0"/>
          <w:sz w:val="32"/>
          <w:szCs w:val="32"/>
          <w:lang w:bidi="ar"/>
        </w:rPr>
        <w:t>我部门认真按照《河北省预算绩效管理办法（试行）》、《河北省财政支出绩效评价管理办法》等制度规定，严格评价标准，准确把握绩效评价的内容与方法，确保评价质量。为了提高财政资金使用效益和效率，实现财政资金的规范性、安全性和有效性，按照《河北省人民政府关于深化推进预算绩效管理的意见》遵循“客观公正、公开透明”的原则，积极开展工作。</w:t>
      </w:r>
    </w:p>
    <w:p>
      <w:pPr>
        <w:widowControl/>
        <w:ind w:firstLine="640" w:firstLineChars="200"/>
        <w:jc w:val="left"/>
        <w:rPr>
          <w:rFonts w:ascii="楷体_GB2312" w:hAnsi="楷体" w:eastAsia="楷体_GB2312" w:cs="Times New Roman"/>
          <w:b/>
          <w:sz w:val="32"/>
          <w:szCs w:val="32"/>
        </w:rPr>
      </w:pPr>
      <w:r>
        <w:rPr>
          <w:rFonts w:hint="eastAsia" w:ascii="仿宋_GB2312" w:hAnsi="仿宋" w:eastAsia="仿宋_GB2312" w:cs="仿宋"/>
          <w:bCs/>
          <w:kern w:val="0"/>
          <w:sz w:val="32"/>
          <w:szCs w:val="32"/>
          <w:lang w:bidi="ar"/>
        </w:rPr>
        <w:t>一是制定绩效管理自评方案，进一步明确了评价工作的指导思想、方法步骤，细化了应达到的绩效目标和相应的绩效指标，完善了绩效评价工作体系。二是按照经济性、效率性、有效性的原则，定量分析与定性分析相结合的原则，真实性、科学性、规范性的原则，对重点项目制定绩效评价实施方案和绩效指标评价体系。</w:t>
      </w:r>
    </w:p>
    <w:p>
      <w:pPr>
        <w:adjustRightInd w:val="0"/>
        <w:snapToGrid w:val="0"/>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（二）预算项目绩效评价开展情况</w:t>
      </w:r>
    </w:p>
    <w:p>
      <w:pPr>
        <w:widowControl/>
        <w:ind w:firstLine="640" w:firstLineChars="200"/>
        <w:jc w:val="left"/>
        <w:rPr>
          <w:rFonts w:ascii="楷体_GB2312" w:hAnsi="楷体" w:eastAsia="楷体_GB2312"/>
          <w:b/>
          <w:sz w:val="32"/>
          <w:szCs w:val="32"/>
        </w:rPr>
      </w:pPr>
      <w:r>
        <w:rPr>
          <w:rFonts w:hint="eastAsia" w:ascii="仿宋_GB2312" w:hAnsi="仿宋" w:eastAsia="仿宋_GB2312" w:cs="仿宋"/>
          <w:bCs/>
          <w:kern w:val="0"/>
          <w:sz w:val="32"/>
          <w:szCs w:val="32"/>
          <w:lang w:bidi="ar"/>
        </w:rPr>
        <w:t>对于预算内项目资金支出开展资金支出评价工作，形成绩效评价报告。增加绩效评价的科学性、合理性。</w:t>
      </w:r>
    </w:p>
    <w:p>
      <w:pPr>
        <w:adjustRightInd w:val="0"/>
        <w:snapToGrid w:val="0"/>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（三）预算项目绩效自评选例</w:t>
      </w:r>
    </w:p>
    <w:p>
      <w:pPr>
        <w:pStyle w:val="5"/>
        <w:widowControl/>
        <w:spacing w:before="150" w:line="420" w:lineRule="atLeast"/>
        <w:ind w:firstLine="640" w:firstLineChars="200"/>
        <w:rPr>
          <w:rFonts w:eastAsia="仿宋_GB2312"/>
          <w:kern w:val="2"/>
          <w:sz w:val="32"/>
          <w:szCs w:val="32"/>
        </w:rPr>
      </w:pPr>
      <w:r>
        <w:rPr>
          <w:rFonts w:hint="eastAsia" w:eastAsia="仿宋_GB2312"/>
          <w:kern w:val="2"/>
          <w:sz w:val="32"/>
          <w:szCs w:val="32"/>
        </w:rPr>
        <w:t>本部门依据2018年预算情况对各决算项目认真开展了绩效评价工作。本部门预算项目取得了良好的经济效益、社会效益和环境效益，减少了资金使用管理中的损失浪费现象，使资金达到合理、优化配给。本部门不断强化评价结果的应用，建立预算绩效与预算安排挂钩机制，将预算项目、工作活动及综合绩效评价结果作为安排项目资金的重要依据。</w:t>
      </w:r>
    </w:p>
    <w:p>
      <w:pPr>
        <w:keepNext/>
        <w:keepLines/>
        <w:spacing w:line="584" w:lineRule="exact"/>
        <w:ind w:firstLine="640" w:firstLineChars="200"/>
        <w:outlineLvl w:val="1"/>
        <w:rPr>
          <w:rFonts w:ascii="Times New Roman" w:hAnsi="Times New Roman" w:eastAsia="黑体" w:cs="Times New Roman"/>
          <w:bCs/>
          <w:sz w:val="32"/>
          <w:szCs w:val="32"/>
          <w:lang w:val="zh-CN"/>
        </w:rPr>
      </w:pPr>
      <w:r>
        <w:rPr>
          <w:rFonts w:ascii="Times New Roman" w:hAnsi="Times New Roman" w:eastAsia="黑体" w:cs="Times New Roman"/>
          <w:bCs/>
          <w:sz w:val="32"/>
          <w:szCs w:val="32"/>
          <w:lang w:val="zh-CN"/>
        </w:rPr>
        <w:t>七、其他重要事项的说明</w:t>
      </w:r>
    </w:p>
    <w:p>
      <w:pPr>
        <w:keepNext/>
        <w:keepLines/>
        <w:spacing w:line="584" w:lineRule="exact"/>
        <w:ind w:firstLine="643" w:firstLineChars="200"/>
        <w:outlineLvl w:val="2"/>
        <w:rPr>
          <w:rFonts w:ascii="楷体" w:hAnsi="楷体" w:eastAsia="楷体" w:cs="Times New Roman"/>
          <w:b/>
          <w:bCs/>
          <w:sz w:val="32"/>
          <w:szCs w:val="32"/>
          <w:lang w:val="zh-CN"/>
        </w:rPr>
      </w:pPr>
      <w:r>
        <w:rPr>
          <w:rFonts w:ascii="楷体" w:hAnsi="楷体" w:eastAsia="楷体" w:cs="Times New Roman"/>
          <w:b/>
          <w:bCs/>
          <w:sz w:val="32"/>
          <w:szCs w:val="32"/>
          <w:lang w:val="zh-CN"/>
        </w:rPr>
        <w:t>（一）机关运行经费情况</w:t>
      </w:r>
    </w:p>
    <w:p>
      <w:pPr>
        <w:adjustRightInd w:val="0"/>
        <w:snapToGrid w:val="0"/>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年度机关运行经费支出</w:t>
      </w:r>
      <w:r>
        <w:rPr>
          <w:rFonts w:hint="eastAsia" w:ascii="仿宋" w:hAnsi="仿宋" w:eastAsia="仿宋" w:cs="Times New Roman"/>
          <w:sz w:val="32"/>
          <w:szCs w:val="32"/>
          <w:lang w:val="en-US" w:eastAsia="zh-CN"/>
        </w:rPr>
        <w:t>1858.7</w:t>
      </w:r>
      <w:r>
        <w:rPr>
          <w:rFonts w:ascii="仿宋" w:hAnsi="仿宋" w:eastAsia="仿宋" w:cs="Times New Roman"/>
          <w:sz w:val="32"/>
          <w:szCs w:val="32"/>
        </w:rPr>
        <w:t>万元，比201</w:t>
      </w:r>
      <w:r>
        <w:rPr>
          <w:rFonts w:hint="eastAsia" w:ascii="仿宋" w:hAnsi="仿宋" w:eastAsia="仿宋" w:cs="Times New Roman"/>
          <w:sz w:val="32"/>
          <w:szCs w:val="32"/>
        </w:rPr>
        <w:t>7</w:t>
      </w:r>
      <w:r>
        <w:rPr>
          <w:rFonts w:ascii="仿宋" w:hAnsi="仿宋" w:eastAsia="仿宋" w:cs="Times New Roman"/>
          <w:sz w:val="32"/>
          <w:szCs w:val="32"/>
        </w:rPr>
        <w:t>年度</w:t>
      </w:r>
      <w:r>
        <w:rPr>
          <w:rFonts w:hint="eastAsia" w:ascii="仿宋" w:hAnsi="仿宋" w:eastAsia="仿宋" w:cs="Times New Roman"/>
          <w:sz w:val="32"/>
          <w:szCs w:val="32"/>
        </w:rPr>
        <w:t>增加</w:t>
      </w:r>
      <w:r>
        <w:rPr>
          <w:rFonts w:hint="eastAsia" w:ascii="仿宋" w:hAnsi="仿宋" w:eastAsia="仿宋" w:cs="Times New Roman"/>
          <w:sz w:val="32"/>
          <w:szCs w:val="32"/>
          <w:lang w:val="en-US" w:eastAsia="zh-CN"/>
        </w:rPr>
        <w:t>313.2</w:t>
      </w:r>
      <w:r>
        <w:rPr>
          <w:rFonts w:ascii="仿宋" w:hAnsi="仿宋" w:eastAsia="仿宋" w:cs="Times New Roman"/>
          <w:sz w:val="32"/>
          <w:szCs w:val="32"/>
        </w:rPr>
        <w:t>万元，</w:t>
      </w:r>
      <w:r>
        <w:rPr>
          <w:rFonts w:hint="eastAsia" w:ascii="仿宋" w:hAnsi="仿宋" w:eastAsia="仿宋" w:cs="Times New Roman"/>
          <w:sz w:val="32"/>
          <w:szCs w:val="32"/>
        </w:rPr>
        <w:t>增长</w:t>
      </w:r>
      <w:r>
        <w:rPr>
          <w:rFonts w:hint="eastAsia" w:ascii="仿宋" w:hAnsi="仿宋" w:eastAsia="仿宋" w:cs="Times New Roman"/>
          <w:sz w:val="32"/>
          <w:szCs w:val="32"/>
          <w:lang w:val="en-US" w:eastAsia="zh-CN"/>
        </w:rPr>
        <w:t>20.26</w:t>
      </w:r>
      <w:r>
        <w:rPr>
          <w:rFonts w:ascii="仿宋" w:hAnsi="仿宋" w:eastAsia="仿宋" w:cs="Times New Roman"/>
          <w:sz w:val="32"/>
          <w:szCs w:val="32"/>
        </w:rPr>
        <w:t>%。主要原因是新增劳务派遣及临时</w:t>
      </w:r>
      <w:r>
        <w:rPr>
          <w:rFonts w:hint="eastAsia" w:ascii="仿宋" w:hAnsi="仿宋" w:eastAsia="仿宋" w:cs="Times New Roman"/>
          <w:sz w:val="32"/>
          <w:szCs w:val="32"/>
        </w:rPr>
        <w:t>人员，</w:t>
      </w:r>
      <w:r>
        <w:rPr>
          <w:rFonts w:hint="eastAsia" w:eastAsia="仿宋_GB2312"/>
          <w:sz w:val="32"/>
          <w:szCs w:val="32"/>
        </w:rPr>
        <w:t>办公取暖等支出</w:t>
      </w:r>
      <w:r>
        <w:rPr>
          <w:rFonts w:ascii="仿宋" w:hAnsi="仿宋" w:eastAsia="仿宋" w:cs="Times New Roman"/>
          <w:sz w:val="32"/>
          <w:szCs w:val="32"/>
        </w:rPr>
        <w:t>。</w:t>
      </w:r>
    </w:p>
    <w:p>
      <w:pPr>
        <w:keepNext/>
        <w:keepLines/>
        <w:spacing w:line="584" w:lineRule="exact"/>
        <w:ind w:firstLine="643" w:firstLineChars="200"/>
        <w:outlineLvl w:val="2"/>
        <w:rPr>
          <w:rFonts w:ascii="楷体" w:hAnsi="楷体" w:eastAsia="楷体" w:cs="Times New Roman"/>
          <w:b/>
          <w:bCs/>
          <w:sz w:val="32"/>
          <w:szCs w:val="32"/>
          <w:lang w:val="zh-CN"/>
        </w:rPr>
      </w:pPr>
      <w:r>
        <w:rPr>
          <w:rFonts w:ascii="楷体" w:hAnsi="楷体" w:eastAsia="楷体" w:cs="Times New Roman"/>
          <w:b/>
          <w:bCs/>
          <w:sz w:val="32"/>
          <w:szCs w:val="32"/>
          <w:lang w:val="zh-CN"/>
        </w:rPr>
        <w:t>（二）政府采购情况</w:t>
      </w:r>
    </w:p>
    <w:p>
      <w:pPr>
        <w:snapToGrid w:val="0"/>
        <w:spacing w:line="58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本部门201</w:t>
      </w:r>
      <w:r>
        <w:rPr>
          <w:rFonts w:hint="eastAsia" w:ascii="仿宋" w:hAnsi="仿宋" w:eastAsia="仿宋" w:cs="Times New Roman"/>
          <w:sz w:val="32"/>
          <w:szCs w:val="32"/>
        </w:rPr>
        <w:t>8</w:t>
      </w:r>
      <w:r>
        <w:rPr>
          <w:rFonts w:ascii="仿宋" w:hAnsi="仿宋" w:eastAsia="仿宋" w:cs="Times New Roman"/>
          <w:sz w:val="32"/>
          <w:szCs w:val="32"/>
        </w:rPr>
        <w:t>年度政府采购支出总额</w:t>
      </w:r>
      <w:r>
        <w:rPr>
          <w:rFonts w:hint="eastAsia" w:ascii="仿宋" w:hAnsi="仿宋" w:eastAsia="仿宋" w:cs="Times New Roman"/>
          <w:sz w:val="32"/>
          <w:szCs w:val="32"/>
          <w:lang w:val="en-US" w:eastAsia="zh-CN"/>
        </w:rPr>
        <w:t>5564.5</w:t>
      </w:r>
      <w:r>
        <w:rPr>
          <w:rFonts w:ascii="仿宋" w:hAnsi="仿宋" w:eastAsia="仿宋" w:cs="Times New Roman"/>
          <w:sz w:val="32"/>
          <w:szCs w:val="32"/>
        </w:rPr>
        <w:t>万元，其中：政府采购货物支出</w:t>
      </w:r>
      <w:r>
        <w:rPr>
          <w:rFonts w:hint="eastAsia" w:ascii="仿宋" w:hAnsi="仿宋" w:eastAsia="仿宋" w:cs="Times New Roman"/>
          <w:sz w:val="32"/>
          <w:szCs w:val="32"/>
        </w:rPr>
        <w:t>0</w:t>
      </w:r>
      <w:r>
        <w:rPr>
          <w:rFonts w:ascii="仿宋" w:hAnsi="仿宋" w:eastAsia="仿宋" w:cs="Times New Roman"/>
          <w:sz w:val="32"/>
          <w:szCs w:val="32"/>
        </w:rPr>
        <w:t>万元、政府采购工程支出</w:t>
      </w:r>
      <w:r>
        <w:rPr>
          <w:rFonts w:hint="eastAsia" w:ascii="仿宋" w:hAnsi="仿宋" w:eastAsia="仿宋" w:cs="Times New Roman"/>
          <w:sz w:val="32"/>
          <w:szCs w:val="32"/>
          <w:lang w:val="en-US" w:eastAsia="zh-CN"/>
        </w:rPr>
        <w:t>4000</w:t>
      </w:r>
      <w:r>
        <w:rPr>
          <w:rFonts w:ascii="仿宋" w:hAnsi="仿宋" w:eastAsia="仿宋" w:cs="Times New Roman"/>
          <w:sz w:val="32"/>
          <w:szCs w:val="32"/>
        </w:rPr>
        <w:t>万元、政府采购服务支出</w:t>
      </w:r>
      <w:r>
        <w:rPr>
          <w:rFonts w:hint="eastAsia" w:ascii="仿宋" w:hAnsi="仿宋" w:eastAsia="仿宋" w:cs="Times New Roman"/>
          <w:sz w:val="32"/>
          <w:szCs w:val="32"/>
          <w:lang w:val="en-US" w:eastAsia="zh-CN"/>
        </w:rPr>
        <w:t>1564.5</w:t>
      </w:r>
      <w:r>
        <w:rPr>
          <w:rFonts w:ascii="仿宋" w:hAnsi="仿宋" w:eastAsia="仿宋" w:cs="Times New Roman"/>
          <w:sz w:val="32"/>
          <w:szCs w:val="32"/>
        </w:rPr>
        <w:t>万元。</w:t>
      </w:r>
      <w:r>
        <w:rPr>
          <w:rFonts w:ascii="仿宋_GB2312" w:hAnsi="仿宋_GB2312" w:eastAsia="仿宋_GB2312" w:cs="仿宋_GB2312"/>
          <w:color w:val="000000"/>
          <w:kern w:val="0"/>
          <w:sz w:val="32"/>
          <w:szCs w:val="32"/>
          <w:lang w:bidi="ar"/>
        </w:rPr>
        <w:t>授予中小企业合同金</w:t>
      </w:r>
      <w:r>
        <w:rPr>
          <w:rFonts w:hint="eastAsia" w:ascii="仿宋" w:hAnsi="仿宋" w:eastAsia="仿宋" w:cs="Times New Roman"/>
          <w:sz w:val="32"/>
          <w:szCs w:val="32"/>
          <w:lang w:val="en-US" w:eastAsia="zh-CN"/>
        </w:rPr>
        <w:t>5564.5</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pacing w:line="584" w:lineRule="exact"/>
        <w:ind w:firstLine="643" w:firstLineChars="200"/>
        <w:outlineLvl w:val="2"/>
        <w:rPr>
          <w:rFonts w:ascii="楷体" w:hAnsi="楷体" w:eastAsia="楷体" w:cs="Times New Roman"/>
          <w:b/>
          <w:bCs/>
          <w:sz w:val="32"/>
          <w:szCs w:val="32"/>
          <w:lang w:val="zh-CN"/>
        </w:rPr>
      </w:pPr>
      <w:r>
        <w:rPr>
          <w:rFonts w:ascii="楷体" w:hAnsi="楷体" w:eastAsia="楷体" w:cs="Times New Roman"/>
          <w:b/>
          <w:bCs/>
          <w:sz w:val="32"/>
          <w:szCs w:val="32"/>
          <w:lang w:val="zh-CN"/>
        </w:rPr>
        <w:t>（三）国有资产占用情况</w:t>
      </w:r>
    </w:p>
    <w:p>
      <w:pPr>
        <w:adjustRightInd w:val="0"/>
        <w:snapToGrid w:val="0"/>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截至201</w:t>
      </w:r>
      <w:r>
        <w:rPr>
          <w:rFonts w:hint="eastAsia" w:ascii="仿宋" w:hAnsi="仿宋" w:eastAsia="仿宋" w:cs="Times New Roman"/>
          <w:sz w:val="32"/>
          <w:szCs w:val="32"/>
        </w:rPr>
        <w:t>8</w:t>
      </w:r>
      <w:r>
        <w:rPr>
          <w:rFonts w:ascii="仿宋" w:hAnsi="仿宋" w:eastAsia="仿宋" w:cs="Times New Roman"/>
          <w:sz w:val="32"/>
          <w:szCs w:val="32"/>
        </w:rPr>
        <w:t>年12月31日，本部门共有车辆</w:t>
      </w:r>
      <w:r>
        <w:rPr>
          <w:rFonts w:hint="eastAsia" w:ascii="仿宋" w:hAnsi="仿宋" w:eastAsia="仿宋" w:cs="Times New Roman"/>
          <w:sz w:val="32"/>
          <w:szCs w:val="32"/>
        </w:rPr>
        <w:t>2</w:t>
      </w:r>
      <w:r>
        <w:rPr>
          <w:rFonts w:ascii="仿宋" w:hAnsi="仿宋" w:eastAsia="仿宋" w:cs="Times New Roman"/>
          <w:sz w:val="32"/>
          <w:szCs w:val="32"/>
        </w:rPr>
        <w:t>辆，</w:t>
      </w:r>
      <w:r>
        <w:rPr>
          <w:rFonts w:hint="eastAsia" w:ascii="仿宋" w:hAnsi="仿宋" w:eastAsia="仿宋" w:cs="Times New Roman"/>
          <w:sz w:val="32"/>
          <w:szCs w:val="32"/>
          <w:lang w:eastAsia="zh-CN"/>
        </w:rPr>
        <w:t>与</w:t>
      </w:r>
      <w:r>
        <w:rPr>
          <w:rFonts w:hint="eastAsia" w:ascii="仿宋" w:hAnsi="仿宋" w:eastAsia="仿宋" w:cs="Times New Roman"/>
          <w:sz w:val="32"/>
          <w:szCs w:val="32"/>
          <w:lang w:val="en-US" w:eastAsia="zh-CN"/>
        </w:rPr>
        <w:t>2017年</w:t>
      </w:r>
      <w:r>
        <w:rPr>
          <w:rFonts w:hint="eastAsia" w:ascii="仿宋" w:hAnsi="仿宋" w:eastAsia="仿宋" w:cs="Times New Roman"/>
          <w:sz w:val="32"/>
          <w:szCs w:val="32"/>
          <w:lang w:eastAsia="zh-CN"/>
        </w:rPr>
        <w:t>持平。</w:t>
      </w:r>
      <w:r>
        <w:rPr>
          <w:rFonts w:ascii="仿宋" w:hAnsi="仿宋" w:eastAsia="仿宋" w:cs="Times New Roman"/>
          <w:sz w:val="32"/>
          <w:szCs w:val="32"/>
        </w:rPr>
        <w:t>其中，市级领导干部用车</w:t>
      </w:r>
      <w:r>
        <w:rPr>
          <w:rFonts w:hint="eastAsia" w:ascii="仿宋" w:hAnsi="仿宋" w:eastAsia="仿宋" w:cs="Times New Roman"/>
          <w:sz w:val="32"/>
          <w:szCs w:val="32"/>
        </w:rPr>
        <w:t>0</w:t>
      </w:r>
      <w:r>
        <w:rPr>
          <w:rFonts w:ascii="仿宋" w:hAnsi="仿宋" w:eastAsia="仿宋" w:cs="Times New Roman"/>
          <w:sz w:val="32"/>
          <w:szCs w:val="32"/>
        </w:rPr>
        <w:t>辆、一般公务用车</w:t>
      </w:r>
      <w:r>
        <w:rPr>
          <w:rFonts w:hint="eastAsia" w:ascii="仿宋" w:hAnsi="仿宋" w:eastAsia="仿宋" w:cs="Times New Roman"/>
          <w:sz w:val="32"/>
          <w:szCs w:val="32"/>
        </w:rPr>
        <w:t>2</w:t>
      </w:r>
      <w:r>
        <w:rPr>
          <w:rFonts w:ascii="仿宋" w:hAnsi="仿宋" w:eastAsia="仿宋" w:cs="Times New Roman"/>
          <w:sz w:val="32"/>
          <w:szCs w:val="32"/>
        </w:rPr>
        <w:t>辆、一般执法执勤用车</w:t>
      </w:r>
      <w:r>
        <w:rPr>
          <w:rFonts w:hint="eastAsia" w:ascii="仿宋" w:hAnsi="仿宋" w:eastAsia="仿宋" w:cs="Times New Roman"/>
          <w:sz w:val="32"/>
          <w:szCs w:val="32"/>
        </w:rPr>
        <w:t>0</w:t>
      </w:r>
      <w:r>
        <w:rPr>
          <w:rFonts w:ascii="仿宋" w:hAnsi="仿宋" w:eastAsia="仿宋" w:cs="Times New Roman"/>
          <w:sz w:val="32"/>
          <w:szCs w:val="32"/>
        </w:rPr>
        <w:t>辆、特种专业技术用车</w:t>
      </w:r>
      <w:r>
        <w:rPr>
          <w:rFonts w:hint="eastAsia" w:ascii="仿宋" w:hAnsi="仿宋" w:eastAsia="仿宋" w:cs="Times New Roman"/>
          <w:sz w:val="32"/>
          <w:szCs w:val="32"/>
        </w:rPr>
        <w:t>0</w:t>
      </w:r>
      <w:r>
        <w:rPr>
          <w:rFonts w:ascii="仿宋" w:hAnsi="仿宋" w:eastAsia="仿宋" w:cs="Times New Roman"/>
          <w:sz w:val="32"/>
          <w:szCs w:val="32"/>
        </w:rPr>
        <w:t>辆、其他用车</w:t>
      </w:r>
      <w:r>
        <w:rPr>
          <w:rFonts w:hint="eastAsia" w:ascii="仿宋" w:hAnsi="仿宋" w:eastAsia="仿宋" w:cs="Times New Roman"/>
          <w:sz w:val="32"/>
          <w:szCs w:val="32"/>
        </w:rPr>
        <w:t>0</w:t>
      </w:r>
      <w:r>
        <w:rPr>
          <w:rFonts w:ascii="仿宋" w:hAnsi="仿宋" w:eastAsia="仿宋" w:cs="Times New Roman"/>
          <w:sz w:val="32"/>
          <w:szCs w:val="32"/>
        </w:rPr>
        <w:t>辆；单位价值50万元以上大型设备</w:t>
      </w:r>
      <w:r>
        <w:rPr>
          <w:rFonts w:hint="eastAsia" w:ascii="仿宋" w:hAnsi="仿宋" w:eastAsia="仿宋" w:cs="Times New Roman"/>
          <w:sz w:val="32"/>
          <w:szCs w:val="32"/>
        </w:rPr>
        <w:t>0</w:t>
      </w:r>
      <w:r>
        <w:rPr>
          <w:rFonts w:ascii="仿宋" w:hAnsi="仿宋" w:eastAsia="仿宋" w:cs="Times New Roman"/>
          <w:sz w:val="32"/>
          <w:szCs w:val="32"/>
        </w:rPr>
        <w:t>台（套），单位价值100万元以上大型设备</w:t>
      </w:r>
      <w:r>
        <w:rPr>
          <w:rFonts w:hint="eastAsia" w:ascii="仿宋" w:hAnsi="仿宋" w:eastAsia="仿宋" w:cs="Times New Roman"/>
          <w:sz w:val="32"/>
          <w:szCs w:val="32"/>
        </w:rPr>
        <w:t>0</w:t>
      </w:r>
      <w:r>
        <w:rPr>
          <w:rFonts w:ascii="仿宋" w:hAnsi="仿宋" w:eastAsia="仿宋" w:cs="Times New Roman"/>
          <w:sz w:val="32"/>
          <w:szCs w:val="32"/>
        </w:rPr>
        <w:t>台（套）</w:t>
      </w:r>
      <w:r>
        <w:rPr>
          <w:rFonts w:hint="eastAsia" w:ascii="仿宋" w:hAnsi="仿宋" w:eastAsia="仿宋" w:cs="Times New Roman"/>
          <w:sz w:val="32"/>
          <w:szCs w:val="32"/>
          <w:lang w:eastAsia="zh-CN"/>
        </w:rPr>
        <w:t>，</w:t>
      </w:r>
      <w:bookmarkStart w:id="0" w:name="_GoBack"/>
      <w:bookmarkEnd w:id="0"/>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2018年持平</w:t>
      </w:r>
      <w:r>
        <w:rPr>
          <w:rFonts w:ascii="仿宋" w:hAnsi="仿宋" w:eastAsia="仿宋" w:cs="Times New Roman"/>
          <w:sz w:val="32"/>
          <w:szCs w:val="32"/>
        </w:rPr>
        <w:t>。</w:t>
      </w:r>
    </w:p>
    <w:p>
      <w:pPr>
        <w:keepNext/>
        <w:keepLines/>
        <w:spacing w:line="584" w:lineRule="exact"/>
        <w:ind w:firstLine="643" w:firstLineChars="200"/>
        <w:outlineLvl w:val="2"/>
        <w:rPr>
          <w:rFonts w:ascii="楷体" w:hAnsi="楷体" w:eastAsia="楷体" w:cs="Times New Roman"/>
          <w:b/>
          <w:bCs/>
          <w:sz w:val="32"/>
          <w:szCs w:val="32"/>
          <w:lang w:val="zh-CN"/>
        </w:rPr>
      </w:pPr>
      <w:r>
        <w:rPr>
          <w:rFonts w:ascii="楷体" w:hAnsi="楷体" w:eastAsia="楷体" w:cs="Times New Roman"/>
          <w:b/>
          <w:bCs/>
          <w:sz w:val="32"/>
          <w:szCs w:val="32"/>
          <w:lang w:val="zh-CN"/>
        </w:rPr>
        <w:t>（四）其他需要说明的情况</w:t>
      </w:r>
    </w:p>
    <w:p>
      <w:pPr>
        <w:ind w:firstLine="640" w:firstLineChars="200"/>
        <w:rPr>
          <w:rFonts w:ascii="仿宋" w:hAnsi="仿宋" w:eastAsia="仿宋"/>
          <w:sz w:val="32"/>
          <w:szCs w:val="32"/>
        </w:rPr>
      </w:pPr>
      <w:r>
        <w:rPr>
          <w:rFonts w:ascii="仿宋" w:hAnsi="仿宋" w:eastAsia="仿宋" w:cs="Times New Roman"/>
          <w:sz w:val="32"/>
          <w:szCs w:val="32"/>
        </w:rPr>
        <w:t>1、</w:t>
      </w:r>
      <w:r>
        <w:rPr>
          <w:rFonts w:hint="eastAsia" w:ascii="仿宋" w:hAnsi="仿宋" w:eastAsia="仿宋"/>
          <w:sz w:val="32"/>
          <w:szCs w:val="32"/>
        </w:rPr>
        <w:t>本部门2018年度国有资本预算财政拨款无收入支出，故公开08表以空表列示。</w:t>
      </w:r>
    </w:p>
    <w:p>
      <w:pPr>
        <w:adjustRightInd w:val="0"/>
        <w:snapToGrid w:val="0"/>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ascii="仿宋" w:hAnsi="仿宋" w:eastAsia="仿宋" w:cs="Times New Roman"/>
          <w:sz w:val="32"/>
          <w:szCs w:val="32"/>
        </w:rPr>
      </w:pPr>
    </w:p>
    <w:p>
      <w:pPr>
        <w:adjustRightInd w:val="0"/>
        <w:snapToGrid w:val="0"/>
        <w:spacing w:line="584" w:lineRule="exact"/>
        <w:rPr>
          <w:rFonts w:ascii="Times New Roman" w:hAnsi="Times New Roman" w:eastAsia="仿宋_GB2312" w:cs="Times New Roman"/>
          <w:sz w:val="32"/>
          <w:szCs w:val="32"/>
        </w:rPr>
      </w:pPr>
    </w:p>
    <w:p>
      <w:pPr>
        <w:adjustRightInd w:val="0"/>
        <w:snapToGrid w:val="0"/>
        <w:spacing w:line="584" w:lineRule="exact"/>
        <w:rPr>
          <w:rFonts w:ascii="Times New Roman" w:hAnsi="Times New Roman" w:eastAsia="仿宋_GB2312" w:cs="Times New Roman"/>
          <w:sz w:val="32"/>
          <w:szCs w:val="32"/>
        </w:rPr>
      </w:pPr>
    </w:p>
    <w:p>
      <w:pPr>
        <w:keepNext/>
        <w:keepLines/>
        <w:spacing w:line="584" w:lineRule="exact"/>
        <w:jc w:val="center"/>
        <w:outlineLvl w:val="0"/>
        <w:rPr>
          <w:rFonts w:ascii="Times New Roman" w:hAnsi="Times New Roman" w:eastAsia="方正小标宋简体" w:cs="Times New Roman"/>
          <w:bCs/>
          <w:kern w:val="44"/>
          <w:sz w:val="44"/>
          <w:szCs w:val="44"/>
          <w:lang w:val="zh-CN"/>
        </w:rPr>
      </w:pPr>
      <w:r>
        <w:rPr>
          <w:rFonts w:ascii="Times New Roman" w:hAnsi="Times New Roman" w:eastAsia="方正小标宋简体" w:cs="Times New Roman"/>
          <w:bCs/>
          <w:kern w:val="44"/>
          <w:sz w:val="44"/>
          <w:szCs w:val="44"/>
          <w:lang w:val="zh-CN"/>
        </w:rPr>
        <w:t>第四部分名词解释</w:t>
      </w:r>
    </w:p>
    <w:p>
      <w:pPr>
        <w:spacing w:line="584" w:lineRule="exact"/>
        <w:rPr>
          <w:rFonts w:ascii="Times New Roman" w:hAnsi="Times New Roman" w:eastAsia="宋体" w:cs="Times New Roman"/>
          <w:szCs w:val="24"/>
        </w:rPr>
      </w:pPr>
    </w:p>
    <w:p>
      <w:pPr>
        <w:adjustRightInd w:val="0"/>
        <w:snapToGrid w:val="0"/>
        <w:spacing w:line="584" w:lineRule="exact"/>
        <w:ind w:firstLine="640" w:firstLineChars="200"/>
        <w:rPr>
          <w:rFonts w:ascii="仿宋" w:hAnsi="仿宋" w:eastAsia="仿宋" w:cs="Times New Roman"/>
          <w:bCs/>
          <w:sz w:val="32"/>
          <w:szCs w:val="32"/>
        </w:rPr>
      </w:pPr>
      <w:r>
        <w:rPr>
          <w:rFonts w:hint="eastAsia" w:ascii="仿宋" w:hAnsi="仿宋" w:eastAsia="仿宋" w:cs="Times New Roman"/>
          <w:sz w:val="32"/>
          <w:szCs w:val="32"/>
        </w:rPr>
        <w:t>（</w:t>
      </w:r>
      <w:r>
        <w:rPr>
          <w:rFonts w:ascii="仿宋" w:hAnsi="仿宋" w:eastAsia="仿宋" w:cs="Times New Roman"/>
          <w:sz w:val="32"/>
          <w:szCs w:val="32"/>
        </w:rPr>
        <w:t>各部门应根据本部门实际情况，对公开的本部门决算信息中相</w:t>
      </w:r>
      <w:r>
        <w:rPr>
          <w:rFonts w:hint="eastAsia" w:ascii="仿宋" w:hAnsi="仿宋" w:eastAsia="仿宋" w:cs="宋体"/>
          <w:sz w:val="32"/>
          <w:szCs w:val="32"/>
        </w:rPr>
        <w:t>关</w:t>
      </w:r>
      <w:r>
        <w:rPr>
          <w:rFonts w:ascii="仿宋" w:hAnsi="仿宋" w:eastAsia="仿宋" w:cs="Times New Roman"/>
          <w:sz w:val="32"/>
          <w:szCs w:val="32"/>
        </w:rPr>
        <w:t>专业性较强的名词进行必要解释和说明，包含但不限于以下名词解释。)</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（二）事业收入：指事业单位开展专业业务活动及辅助活动所取得的收入。</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（三）其他收入：指除上述“财政拨款收入”、“事业收入”、“经营收入”等以外的收入。</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（八）基本支出：填列单位为保障机构正常运转、完成日常工作任务而发生的各项支出。</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（十一）其他资本性支出：填列由各级非发展与改革部门集中安排的用于购置固定资产、战</w:t>
      </w:r>
      <w:r>
        <w:rPr>
          <w:rFonts w:hint="eastAsia" w:ascii="仿宋" w:hAnsi="仿宋" w:eastAsia="仿宋" w:cs="Times New Roman"/>
          <w:color w:val="000000"/>
          <w:kern w:val="0"/>
          <w:sz w:val="32"/>
          <w:szCs w:val="32"/>
        </w:rPr>
        <w:t>略</w:t>
      </w:r>
      <w:r>
        <w:rPr>
          <w:rFonts w:ascii="仿宋" w:hAnsi="仿宋" w:eastAsia="仿宋" w:cs="Times New Roman"/>
          <w:color w:val="000000"/>
          <w:kern w:val="0"/>
          <w:sz w:val="32"/>
          <w:szCs w:val="32"/>
        </w:rPr>
        <w:t>性和应急性储备、土地和无形资产，以及购建基础设施、大型修缮和财政支持企业更新改造所发生的支出。</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（十四）公务用车购置：填列单位公务用车车辆购置支出（含车辆购置税）。</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（十五）其他交通工具购置：填列单位除公务用车外的其他各类交通工具（如船舶、飞机）购置支出（含车辆购置税）。</w:t>
      </w:r>
    </w:p>
    <w:p>
      <w:pPr>
        <w:spacing w:line="584"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pacing w:line="584" w:lineRule="exact"/>
        <w:rPr>
          <w:rFonts w:ascii="仿宋" w:hAnsi="仿宋" w:eastAsia="仿宋" w:cs="Times New Roman"/>
          <w:sz w:val="30"/>
          <w:szCs w:val="30"/>
        </w:rPr>
      </w:pPr>
    </w:p>
    <w:p>
      <w:pPr>
        <w:spacing w:line="584" w:lineRule="exact"/>
        <w:jc w:val="left"/>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8</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C5"/>
    <w:rsid w:val="000058ED"/>
    <w:rsid w:val="00007A5E"/>
    <w:rsid w:val="00031B85"/>
    <w:rsid w:val="00097014"/>
    <w:rsid w:val="00105A39"/>
    <w:rsid w:val="00121881"/>
    <w:rsid w:val="0013391F"/>
    <w:rsid w:val="001368DF"/>
    <w:rsid w:val="00185F39"/>
    <w:rsid w:val="001A24D8"/>
    <w:rsid w:val="001D3FCA"/>
    <w:rsid w:val="00292BB5"/>
    <w:rsid w:val="002C53CB"/>
    <w:rsid w:val="002F6BA3"/>
    <w:rsid w:val="0031008E"/>
    <w:rsid w:val="0034401C"/>
    <w:rsid w:val="00371798"/>
    <w:rsid w:val="003729E7"/>
    <w:rsid w:val="003F5823"/>
    <w:rsid w:val="00445F8F"/>
    <w:rsid w:val="004A668B"/>
    <w:rsid w:val="004E039C"/>
    <w:rsid w:val="00523F7A"/>
    <w:rsid w:val="00531ADD"/>
    <w:rsid w:val="00532662"/>
    <w:rsid w:val="005377AC"/>
    <w:rsid w:val="00555C8A"/>
    <w:rsid w:val="005808E8"/>
    <w:rsid w:val="005A75AC"/>
    <w:rsid w:val="005A7A10"/>
    <w:rsid w:val="00610E69"/>
    <w:rsid w:val="006118B0"/>
    <w:rsid w:val="00626ED0"/>
    <w:rsid w:val="0068102C"/>
    <w:rsid w:val="006C0538"/>
    <w:rsid w:val="00700EA3"/>
    <w:rsid w:val="00713E61"/>
    <w:rsid w:val="0076145C"/>
    <w:rsid w:val="007E0670"/>
    <w:rsid w:val="00824179"/>
    <w:rsid w:val="00884E0E"/>
    <w:rsid w:val="00895DA6"/>
    <w:rsid w:val="008F19FB"/>
    <w:rsid w:val="0091512A"/>
    <w:rsid w:val="00981EDE"/>
    <w:rsid w:val="0099202E"/>
    <w:rsid w:val="00AB4272"/>
    <w:rsid w:val="00AC4272"/>
    <w:rsid w:val="00AF7154"/>
    <w:rsid w:val="00B51124"/>
    <w:rsid w:val="00B7223D"/>
    <w:rsid w:val="00BB33FB"/>
    <w:rsid w:val="00BD0420"/>
    <w:rsid w:val="00C06E30"/>
    <w:rsid w:val="00C434F0"/>
    <w:rsid w:val="00C46631"/>
    <w:rsid w:val="00C720DE"/>
    <w:rsid w:val="00C81916"/>
    <w:rsid w:val="00CB7485"/>
    <w:rsid w:val="00CC4724"/>
    <w:rsid w:val="00CD719F"/>
    <w:rsid w:val="00CE150C"/>
    <w:rsid w:val="00CF2201"/>
    <w:rsid w:val="00CF43D5"/>
    <w:rsid w:val="00D473B5"/>
    <w:rsid w:val="00D802F9"/>
    <w:rsid w:val="00DA15C7"/>
    <w:rsid w:val="00E0113E"/>
    <w:rsid w:val="00E06416"/>
    <w:rsid w:val="00E43771"/>
    <w:rsid w:val="00E568C5"/>
    <w:rsid w:val="00E67BF6"/>
    <w:rsid w:val="00EA69DE"/>
    <w:rsid w:val="00EF0D7A"/>
    <w:rsid w:val="00EF7216"/>
    <w:rsid w:val="00F10151"/>
    <w:rsid w:val="00F34315"/>
    <w:rsid w:val="00F848E1"/>
    <w:rsid w:val="00FB7A8E"/>
    <w:rsid w:val="00FD6E77"/>
    <w:rsid w:val="0FA209FE"/>
    <w:rsid w:val="11180387"/>
    <w:rsid w:val="12EA4191"/>
    <w:rsid w:val="15772FA1"/>
    <w:rsid w:val="2B4D37AD"/>
    <w:rsid w:val="3F973CEE"/>
    <w:rsid w:val="67EE3282"/>
    <w:rsid w:val="6C7440A8"/>
    <w:rsid w:val="78A45D4A"/>
    <w:rsid w:val="793A7655"/>
    <w:rsid w:val="7A72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6" w:lineRule="auto"/>
      <w:outlineLvl w:val="0"/>
    </w:pPr>
    <w:rPr>
      <w:rFonts w:ascii="Times New Roman" w:hAnsi="Times New Roman" w:eastAsia="宋体" w:cs="Times New Roman"/>
      <w:b/>
      <w:bCs/>
      <w:kern w:val="44"/>
      <w:sz w:val="44"/>
      <w:szCs w:val="44"/>
      <w:lang w:val="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rFonts w:ascii="Times New Roman" w:hAnsi="Times New Roman" w:eastAsia="宋体" w:cs="Times New Roman"/>
      <w:sz w:val="18"/>
      <w:szCs w:val="18"/>
      <w:lang w:val="zh-CN"/>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3"/>
    <w:qFormat/>
    <w:uiPriority w:val="99"/>
    <w:rPr>
      <w:rFonts w:ascii="Times New Roman" w:hAnsi="Times New Roman" w:eastAsia="宋体" w:cs="Times New Roman"/>
      <w:sz w:val="18"/>
      <w:szCs w:val="18"/>
      <w:lang w:val="zh-CN" w:eastAsia="zh-CN"/>
    </w:rPr>
  </w:style>
  <w:style w:type="paragraph" w:styleId="10">
    <w:name w:val="List Paragraph"/>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标题 1 Char"/>
    <w:basedOn w:val="8"/>
    <w:link w:val="2"/>
    <w:qFormat/>
    <w:uiPriority w:val="9"/>
    <w:rPr>
      <w:rFonts w:ascii="Times New Roman" w:hAnsi="Times New Roman" w:eastAsia="宋体" w:cs="Times New Roman"/>
      <w:b/>
      <w:bCs/>
      <w:kern w:val="44"/>
      <w:sz w:val="44"/>
      <w:szCs w:val="44"/>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748</Words>
  <Characters>4269</Characters>
  <Lines>35</Lines>
  <Paragraphs>10</Paragraphs>
  <TotalTime>0</TotalTime>
  <ScaleCrop>false</ScaleCrop>
  <LinksUpToDate>false</LinksUpToDate>
  <CharactersWithSpaces>5007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2018-11-28T07:07:00Z</dcterms:created>
  <dc:creator>dell</dc:creator>
  <cp:lastModifiedBy>ZH、</cp:lastModifiedBy>
  <dcterms:modified xsi:type="dcterms:W3CDTF">2021-05-28T14:08:09Z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B4CE21E67A384B2C84B2B2BF3E6B976B</vt:lpwstr>
  </property>
</Properties>
</file>